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A00B9" w14:textId="0252808A" w:rsidR="0095160A" w:rsidRPr="008F5580" w:rsidRDefault="00B35BBD" w:rsidP="0095160A">
      <w:pPr>
        <w:autoSpaceDE w:val="0"/>
        <w:autoSpaceDN w:val="0"/>
        <w:spacing w:before="360" w:after="120" w:line="360" w:lineRule="auto"/>
        <w:rPr>
          <w:rFonts w:ascii="Arial" w:eastAsia="Times New Roman" w:hAnsi="Arial" w:cs="Arial"/>
          <w:b/>
          <w:sz w:val="28"/>
          <w:szCs w:val="28"/>
          <w:lang w:val="en-US"/>
        </w:rPr>
      </w:pPr>
      <w:bookmarkStart w:id="0" w:name="_Hlk83375112"/>
      <w:bookmarkEnd w:id="0"/>
      <w:r w:rsidRPr="008F5580">
        <w:rPr>
          <w:rFonts w:ascii="Arial" w:eastAsia="Times New Roman" w:hAnsi="Arial" w:cs="Arial"/>
          <w:b/>
          <w:bCs/>
          <w:sz w:val="28"/>
          <w:szCs w:val="28"/>
          <w:lang w:val="en-US"/>
        </w:rPr>
        <w:t xml:space="preserve">GEA ensures safe unit maintenance through </w:t>
      </w:r>
      <w:proofErr w:type="spellStart"/>
      <w:r w:rsidRPr="008F5580">
        <w:rPr>
          <w:rFonts w:ascii="Arial" w:eastAsia="Times New Roman" w:hAnsi="Arial" w:cs="Arial"/>
          <w:b/>
          <w:bCs/>
          <w:sz w:val="28"/>
          <w:szCs w:val="28"/>
          <w:lang w:val="en-US"/>
        </w:rPr>
        <w:t>LoTo</w:t>
      </w:r>
      <w:proofErr w:type="spellEnd"/>
      <w:r w:rsidRPr="008F5580">
        <w:rPr>
          <w:rFonts w:ascii="Arial" w:eastAsia="Times New Roman" w:hAnsi="Arial" w:cs="Arial"/>
          <w:b/>
          <w:bCs/>
          <w:sz w:val="28"/>
          <w:szCs w:val="28"/>
          <w:lang w:val="en-US"/>
        </w:rPr>
        <w:t xml:space="preserve"> principle for valve technology</w:t>
      </w:r>
    </w:p>
    <w:p w14:paraId="38AE3854" w14:textId="49B5AF2C" w:rsidR="009E4254" w:rsidRDefault="00687125" w:rsidP="00D264B9">
      <w:pPr>
        <w:autoSpaceDE w:val="0"/>
        <w:autoSpaceDN w:val="0"/>
        <w:spacing w:line="360" w:lineRule="auto"/>
        <w:ind w:right="-1"/>
        <w:rPr>
          <w:rFonts w:ascii="Arial" w:hAnsi="Arial" w:cs="Arial"/>
          <w:sz w:val="20"/>
          <w:szCs w:val="19"/>
          <w:lang w:val="en-US"/>
        </w:rPr>
      </w:pPr>
      <w:r w:rsidRPr="008F5580">
        <w:rPr>
          <w:rFonts w:ascii="Arial" w:hAnsi="Arial" w:cs="Arial"/>
          <w:sz w:val="20"/>
          <w:szCs w:val="19"/>
          <w:lang w:val="en-US"/>
        </w:rPr>
        <w:t xml:space="preserve">Düsseldorf (Germany), </w:t>
      </w:r>
      <w:r w:rsidR="007D02A7">
        <w:rPr>
          <w:rFonts w:ascii="Arial" w:hAnsi="Arial" w:cs="Arial"/>
          <w:sz w:val="20"/>
          <w:szCs w:val="19"/>
          <w:lang w:val="en-US"/>
        </w:rPr>
        <w:t>September 30</w:t>
      </w:r>
      <w:r w:rsidRPr="008F5580">
        <w:rPr>
          <w:rFonts w:ascii="Arial" w:hAnsi="Arial" w:cs="Arial"/>
          <w:sz w:val="20"/>
          <w:szCs w:val="19"/>
          <w:lang w:val="en-US"/>
        </w:rPr>
        <w:t xml:space="preserve">, 2021 – </w:t>
      </w:r>
      <w:r w:rsidR="00D63D8C" w:rsidRPr="008F5580">
        <w:rPr>
          <w:rFonts w:ascii="Arial" w:hAnsi="Arial" w:cs="Arial"/>
          <w:sz w:val="20"/>
          <w:szCs w:val="19"/>
          <w:lang w:val="en-US"/>
        </w:rPr>
        <w:t xml:space="preserve">GEA has become the first valve manufacturer </w:t>
      </w:r>
      <w:r w:rsidR="00D63D8C" w:rsidRPr="008F5580">
        <w:rPr>
          <w:rFonts w:ascii="Arial" w:hAnsi="Arial" w:cs="Arial"/>
          <w:sz w:val="20"/>
          <w:szCs w:val="20"/>
          <w:lang w:val="en-US"/>
        </w:rPr>
        <w:t xml:space="preserve">to develop special </w:t>
      </w:r>
      <w:hyperlink r:id="rId11" w:history="1">
        <w:r w:rsidR="00D63D8C" w:rsidRPr="00F739B9">
          <w:rPr>
            <w:rStyle w:val="Hyperlink"/>
            <w:rFonts w:ascii="Arial" w:hAnsi="Arial" w:cs="Arial"/>
            <w:sz w:val="20"/>
            <w:szCs w:val="19"/>
            <w:lang w:val="en-US"/>
          </w:rPr>
          <w:t>Lock</w:t>
        </w:r>
        <w:r w:rsidR="00412A44">
          <w:rPr>
            <w:rStyle w:val="Hyperlink"/>
            <w:rFonts w:ascii="Arial" w:hAnsi="Arial" w:cs="Arial"/>
            <w:sz w:val="20"/>
            <w:szCs w:val="19"/>
            <w:lang w:val="en-US"/>
          </w:rPr>
          <w:t>o</w:t>
        </w:r>
        <w:r w:rsidR="00D63D8C" w:rsidRPr="00F739B9">
          <w:rPr>
            <w:rStyle w:val="Hyperlink"/>
            <w:rFonts w:ascii="Arial" w:hAnsi="Arial" w:cs="Arial"/>
            <w:sz w:val="20"/>
            <w:szCs w:val="19"/>
            <w:lang w:val="en-US"/>
          </w:rPr>
          <w:t>ut-Tag</w:t>
        </w:r>
        <w:r w:rsidR="00412A44">
          <w:rPr>
            <w:rStyle w:val="Hyperlink"/>
            <w:rFonts w:ascii="Arial" w:hAnsi="Arial" w:cs="Arial"/>
            <w:sz w:val="20"/>
            <w:szCs w:val="19"/>
            <w:lang w:val="en-US"/>
          </w:rPr>
          <w:t>o</w:t>
        </w:r>
        <w:r w:rsidR="00D63D8C" w:rsidRPr="00F739B9">
          <w:rPr>
            <w:rStyle w:val="Hyperlink"/>
            <w:rFonts w:ascii="Arial" w:hAnsi="Arial" w:cs="Arial"/>
            <w:sz w:val="20"/>
            <w:szCs w:val="19"/>
            <w:lang w:val="en-US"/>
          </w:rPr>
          <w:t>ut (</w:t>
        </w:r>
        <w:proofErr w:type="spellStart"/>
        <w:r w:rsidR="00D63D8C" w:rsidRPr="00F739B9">
          <w:rPr>
            <w:rStyle w:val="Hyperlink"/>
            <w:rFonts w:ascii="Arial" w:hAnsi="Arial" w:cs="Arial"/>
            <w:sz w:val="20"/>
            <w:szCs w:val="20"/>
            <w:lang w:val="en-US"/>
          </w:rPr>
          <w:t>LoTo</w:t>
        </w:r>
        <w:proofErr w:type="spellEnd"/>
        <w:r w:rsidR="00D63D8C" w:rsidRPr="00F739B9">
          <w:rPr>
            <w:rStyle w:val="Hyperlink"/>
            <w:rFonts w:ascii="Arial" w:hAnsi="Arial" w:cs="Arial"/>
            <w:sz w:val="20"/>
            <w:szCs w:val="20"/>
            <w:lang w:val="en-US"/>
          </w:rPr>
          <w:t>) locks</w:t>
        </w:r>
      </w:hyperlink>
      <w:r w:rsidR="00D63D8C" w:rsidRPr="008F5580">
        <w:rPr>
          <w:rFonts w:ascii="Arial" w:hAnsi="Arial" w:cs="Arial"/>
          <w:sz w:val="20"/>
          <w:szCs w:val="20"/>
          <w:lang w:val="en-US"/>
        </w:rPr>
        <w:t xml:space="preserve"> </w:t>
      </w:r>
      <w:r w:rsidR="00D63D8C" w:rsidRPr="008F5580">
        <w:rPr>
          <w:rFonts w:ascii="Arial" w:hAnsi="Arial" w:cs="Arial"/>
          <w:sz w:val="20"/>
          <w:szCs w:val="19"/>
          <w:lang w:val="en-US"/>
        </w:rPr>
        <w:t xml:space="preserve">for its entire hygienic valve technology range. These mechanical or pneumatic locks help plant operators effectively protect their workforce from hazards in production. </w:t>
      </w:r>
      <w:r w:rsidR="009B783A" w:rsidRPr="009B783A">
        <w:rPr>
          <w:rFonts w:ascii="Arial" w:hAnsi="Arial" w:cs="Arial"/>
          <w:sz w:val="20"/>
          <w:szCs w:val="19"/>
          <w:lang w:val="en-US"/>
        </w:rPr>
        <w:t xml:space="preserve">After all, anyone who maintains or repairs </w:t>
      </w:r>
      <w:r w:rsidRPr="008F5580">
        <w:rPr>
          <w:rFonts w:ascii="Arial" w:hAnsi="Arial" w:cs="Arial"/>
          <w:sz w:val="20"/>
          <w:szCs w:val="19"/>
          <w:lang w:val="en-US"/>
        </w:rPr>
        <w:t xml:space="preserve">industrial units operates in a dangerous environment: Units are subject to electrical, mechanical, chemical, </w:t>
      </w:r>
      <w:proofErr w:type="gramStart"/>
      <w:r w:rsidRPr="008F5580">
        <w:rPr>
          <w:rFonts w:ascii="Arial" w:hAnsi="Arial" w:cs="Arial"/>
          <w:sz w:val="20"/>
          <w:szCs w:val="19"/>
          <w:lang w:val="en-US"/>
        </w:rPr>
        <w:t>hydraulic</w:t>
      </w:r>
      <w:proofErr w:type="gramEnd"/>
      <w:r w:rsidRPr="008F5580">
        <w:rPr>
          <w:rFonts w:ascii="Arial" w:hAnsi="Arial" w:cs="Arial"/>
          <w:sz w:val="20"/>
          <w:szCs w:val="19"/>
          <w:lang w:val="en-US"/>
        </w:rPr>
        <w:t xml:space="preserve"> and pneumatic forces, while their components can cause serious injuries if they are not properly disconnected from energy sources. This can be prevented by so-called </w:t>
      </w:r>
      <w:proofErr w:type="spellStart"/>
      <w:r w:rsidR="00D63D8C">
        <w:rPr>
          <w:rFonts w:ascii="Arial" w:hAnsi="Arial" w:cs="Arial"/>
          <w:sz w:val="20"/>
          <w:szCs w:val="19"/>
          <w:lang w:val="en-US"/>
        </w:rPr>
        <w:t>LoTo</w:t>
      </w:r>
      <w:proofErr w:type="spellEnd"/>
      <w:r w:rsidRPr="008F5580">
        <w:rPr>
          <w:rFonts w:ascii="Arial" w:hAnsi="Arial" w:cs="Arial"/>
          <w:sz w:val="20"/>
          <w:szCs w:val="19"/>
          <w:lang w:val="en-US"/>
        </w:rPr>
        <w:t xml:space="preserve"> systems</w:t>
      </w:r>
      <w:r w:rsidR="00D63D8C">
        <w:rPr>
          <w:rFonts w:ascii="Arial" w:hAnsi="Arial" w:cs="Arial"/>
          <w:sz w:val="20"/>
          <w:szCs w:val="19"/>
          <w:lang w:val="en-US"/>
        </w:rPr>
        <w:t xml:space="preserve"> </w:t>
      </w:r>
      <w:r w:rsidRPr="008F5580">
        <w:rPr>
          <w:rFonts w:ascii="Arial" w:hAnsi="Arial" w:cs="Arial"/>
          <w:sz w:val="20"/>
          <w:szCs w:val="19"/>
          <w:lang w:val="en-US"/>
        </w:rPr>
        <w:t>which can be used to block (</w:t>
      </w:r>
      <w:r w:rsidR="00412A44">
        <w:rPr>
          <w:rFonts w:ascii="Arial" w:hAnsi="Arial" w:cs="Arial"/>
          <w:sz w:val="20"/>
          <w:szCs w:val="19"/>
          <w:lang w:val="en-US"/>
        </w:rPr>
        <w:t>L</w:t>
      </w:r>
      <w:r w:rsidRPr="008F5580">
        <w:rPr>
          <w:rFonts w:ascii="Arial" w:hAnsi="Arial" w:cs="Arial"/>
          <w:sz w:val="20"/>
          <w:szCs w:val="19"/>
          <w:lang w:val="en-US"/>
        </w:rPr>
        <w:t>ock</w:t>
      </w:r>
      <w:r w:rsidR="00412A44">
        <w:rPr>
          <w:rFonts w:ascii="Arial" w:hAnsi="Arial" w:cs="Arial"/>
          <w:sz w:val="20"/>
          <w:szCs w:val="19"/>
          <w:lang w:val="en-US"/>
        </w:rPr>
        <w:t>o</w:t>
      </w:r>
      <w:r w:rsidRPr="008F5580">
        <w:rPr>
          <w:rFonts w:ascii="Arial" w:hAnsi="Arial" w:cs="Arial"/>
          <w:sz w:val="20"/>
          <w:szCs w:val="19"/>
          <w:lang w:val="en-US"/>
        </w:rPr>
        <w:t>ut) and mark (</w:t>
      </w:r>
      <w:r w:rsidR="00412A44">
        <w:rPr>
          <w:rFonts w:ascii="Arial" w:hAnsi="Arial" w:cs="Arial"/>
          <w:sz w:val="20"/>
          <w:szCs w:val="19"/>
          <w:lang w:val="en-US"/>
        </w:rPr>
        <w:t>T</w:t>
      </w:r>
      <w:r w:rsidRPr="008F5580">
        <w:rPr>
          <w:rFonts w:ascii="Arial" w:hAnsi="Arial" w:cs="Arial"/>
          <w:sz w:val="20"/>
          <w:szCs w:val="19"/>
          <w:lang w:val="en-US"/>
        </w:rPr>
        <w:t>a</w:t>
      </w:r>
      <w:r w:rsidR="00412A44">
        <w:rPr>
          <w:rFonts w:ascii="Arial" w:hAnsi="Arial" w:cs="Arial"/>
          <w:sz w:val="20"/>
          <w:szCs w:val="19"/>
          <w:lang w:val="en-US"/>
        </w:rPr>
        <w:t>go</w:t>
      </w:r>
      <w:r w:rsidRPr="008F5580">
        <w:rPr>
          <w:rFonts w:ascii="Arial" w:hAnsi="Arial" w:cs="Arial"/>
          <w:sz w:val="20"/>
          <w:szCs w:val="19"/>
          <w:lang w:val="en-US"/>
        </w:rPr>
        <w:t xml:space="preserve">ut) units and equipment. </w:t>
      </w:r>
    </w:p>
    <w:p w14:paraId="14514F09" w14:textId="77777777" w:rsidR="00D63D8C" w:rsidRDefault="00D63D8C" w:rsidP="00D63D8C">
      <w:pPr>
        <w:autoSpaceDE w:val="0"/>
        <w:autoSpaceDN w:val="0"/>
        <w:spacing w:line="360" w:lineRule="auto"/>
        <w:ind w:right="-1"/>
        <w:rPr>
          <w:rFonts w:ascii="Arial" w:eastAsia="Times New Roman" w:hAnsi="Arial" w:cs="Arial"/>
          <w:b/>
          <w:bCs/>
          <w:sz w:val="20"/>
          <w:szCs w:val="19"/>
          <w:lang w:val="en-US"/>
        </w:rPr>
      </w:pPr>
    </w:p>
    <w:p w14:paraId="5FEB8064" w14:textId="7170ED6C" w:rsidR="00D63D8C" w:rsidRPr="008F5580" w:rsidRDefault="00D63D8C" w:rsidP="00D63D8C">
      <w:pPr>
        <w:autoSpaceDE w:val="0"/>
        <w:autoSpaceDN w:val="0"/>
        <w:spacing w:line="360" w:lineRule="auto"/>
        <w:ind w:right="-1"/>
        <w:rPr>
          <w:rFonts w:ascii="Arial" w:eastAsia="Times New Roman" w:hAnsi="Arial" w:cs="Arial"/>
          <w:b/>
          <w:bCs/>
          <w:sz w:val="20"/>
          <w:szCs w:val="19"/>
          <w:lang w:val="en-US"/>
        </w:rPr>
      </w:pPr>
      <w:r w:rsidRPr="008F5580">
        <w:rPr>
          <w:rFonts w:ascii="Arial" w:eastAsia="Times New Roman" w:hAnsi="Arial" w:cs="Arial"/>
          <w:b/>
          <w:bCs/>
          <w:sz w:val="20"/>
          <w:szCs w:val="19"/>
          <w:lang w:val="en-US"/>
        </w:rPr>
        <w:t>Responsibility for process technology and safety</w:t>
      </w:r>
    </w:p>
    <w:p w14:paraId="46016CC2" w14:textId="1BD750BA" w:rsidR="00D63D8C" w:rsidRDefault="00D63D8C" w:rsidP="00D63D8C">
      <w:pPr>
        <w:autoSpaceDE w:val="0"/>
        <w:autoSpaceDN w:val="0"/>
        <w:spacing w:line="360" w:lineRule="auto"/>
        <w:ind w:right="-1"/>
        <w:rPr>
          <w:rFonts w:ascii="Arial" w:eastAsia="Times New Roman" w:hAnsi="Arial" w:cs="Arial"/>
          <w:sz w:val="20"/>
          <w:szCs w:val="19"/>
          <w:lang w:val="en-US"/>
        </w:rPr>
      </w:pPr>
      <w:r w:rsidRPr="008F5580">
        <w:rPr>
          <w:rFonts w:ascii="Arial" w:eastAsia="Times New Roman" w:hAnsi="Arial" w:cs="Arial"/>
          <w:sz w:val="20"/>
          <w:szCs w:val="19"/>
          <w:lang w:val="en-US"/>
        </w:rPr>
        <w:t xml:space="preserve">The U.S. Occupational Safety and Health Administration (OSHA) ranks deficiencies in maintenance safety among the most common causes of accidents in plants. Above all where </w:t>
      </w:r>
      <w:proofErr w:type="gramStart"/>
      <w:r w:rsidRPr="008F5580">
        <w:rPr>
          <w:rFonts w:ascii="Arial" w:eastAsia="Times New Roman" w:hAnsi="Arial" w:cs="Arial"/>
          <w:sz w:val="20"/>
          <w:szCs w:val="19"/>
          <w:lang w:val="en-US"/>
        </w:rPr>
        <w:t>a number of</w:t>
      </w:r>
      <w:proofErr w:type="gramEnd"/>
      <w:r w:rsidRPr="008F5580">
        <w:rPr>
          <w:rFonts w:ascii="Arial" w:eastAsia="Times New Roman" w:hAnsi="Arial" w:cs="Arial"/>
          <w:sz w:val="20"/>
          <w:szCs w:val="19"/>
          <w:lang w:val="en-US"/>
        </w:rPr>
        <w:t xml:space="preserve"> people are working on one line, it is important to secure the area under maintenance against inadvertent intervention – for example, by means of seals – as the consequences for life and limb can be devastating. “We hear about workplace accidents during maintenance all the time,” explains Lisa Schmidt, Product Sales Manager for hygienic valve technology at GEA. This is avoidable and can easily be prevented with a systematic </w:t>
      </w:r>
      <w:proofErr w:type="spellStart"/>
      <w:r w:rsidRPr="008F5580">
        <w:rPr>
          <w:rFonts w:ascii="Arial" w:eastAsia="Times New Roman" w:hAnsi="Arial" w:cs="Arial"/>
          <w:sz w:val="20"/>
          <w:szCs w:val="19"/>
          <w:lang w:val="en-US"/>
        </w:rPr>
        <w:t>LoTo</w:t>
      </w:r>
      <w:proofErr w:type="spellEnd"/>
      <w:r w:rsidRPr="008F5580">
        <w:rPr>
          <w:rFonts w:ascii="Arial" w:eastAsia="Times New Roman" w:hAnsi="Arial" w:cs="Arial"/>
          <w:sz w:val="20"/>
          <w:szCs w:val="19"/>
          <w:lang w:val="en-US"/>
        </w:rPr>
        <w:t xml:space="preserve"> approach. </w:t>
      </w:r>
      <w:r>
        <w:rPr>
          <w:rFonts w:ascii="Arial" w:eastAsia="Times New Roman" w:hAnsi="Arial" w:cs="Arial"/>
          <w:sz w:val="20"/>
          <w:szCs w:val="19"/>
          <w:lang w:val="en-US"/>
        </w:rPr>
        <w:t>Since the</w:t>
      </w:r>
      <w:r w:rsidRPr="008F5580">
        <w:rPr>
          <w:rFonts w:ascii="Arial" w:eastAsia="Times New Roman" w:hAnsi="Arial" w:cs="Arial"/>
          <w:sz w:val="20"/>
          <w:szCs w:val="19"/>
          <w:lang w:val="en-US"/>
        </w:rPr>
        <w:t xml:space="preserve"> solutions currently available </w:t>
      </w:r>
      <w:r>
        <w:rPr>
          <w:rFonts w:ascii="Arial" w:eastAsia="Times New Roman" w:hAnsi="Arial" w:cs="Arial"/>
          <w:sz w:val="20"/>
          <w:szCs w:val="19"/>
          <w:lang w:val="en-US"/>
        </w:rPr>
        <w:t xml:space="preserve">were not convincing </w:t>
      </w:r>
      <w:r w:rsidRPr="008F5580">
        <w:rPr>
          <w:rFonts w:ascii="Arial" w:eastAsia="Times New Roman" w:hAnsi="Arial" w:cs="Arial"/>
          <w:sz w:val="20"/>
          <w:szCs w:val="19"/>
          <w:lang w:val="en-US"/>
        </w:rPr>
        <w:t xml:space="preserve">for </w:t>
      </w:r>
      <w:r>
        <w:rPr>
          <w:rFonts w:ascii="Arial" w:eastAsia="Times New Roman" w:hAnsi="Arial" w:cs="Arial"/>
          <w:sz w:val="20"/>
          <w:szCs w:val="19"/>
          <w:lang w:val="en-US"/>
        </w:rPr>
        <w:t>GEA</w:t>
      </w:r>
      <w:r w:rsidRPr="008F5580">
        <w:rPr>
          <w:rFonts w:ascii="Arial" w:eastAsia="Times New Roman" w:hAnsi="Arial" w:cs="Arial"/>
          <w:sz w:val="20"/>
          <w:szCs w:val="19"/>
          <w:lang w:val="en-US"/>
        </w:rPr>
        <w:t xml:space="preserve"> valves, </w:t>
      </w:r>
      <w:r>
        <w:rPr>
          <w:rFonts w:ascii="Arial" w:eastAsia="Times New Roman" w:hAnsi="Arial" w:cs="Arial"/>
          <w:sz w:val="20"/>
          <w:szCs w:val="19"/>
          <w:lang w:val="en-US"/>
        </w:rPr>
        <w:t>the company</w:t>
      </w:r>
      <w:r w:rsidRPr="008F5580">
        <w:rPr>
          <w:rFonts w:ascii="Arial" w:eastAsia="Times New Roman" w:hAnsi="Arial" w:cs="Arial"/>
          <w:sz w:val="20"/>
          <w:szCs w:val="19"/>
          <w:lang w:val="en-US"/>
        </w:rPr>
        <w:t xml:space="preserve"> decided to produce its own package of process technology and </w:t>
      </w:r>
      <w:proofErr w:type="spellStart"/>
      <w:r w:rsidRPr="008F5580">
        <w:rPr>
          <w:rFonts w:ascii="Arial" w:eastAsia="Times New Roman" w:hAnsi="Arial" w:cs="Arial"/>
          <w:sz w:val="20"/>
          <w:szCs w:val="19"/>
          <w:lang w:val="en-US"/>
        </w:rPr>
        <w:t>LoTo</w:t>
      </w:r>
      <w:proofErr w:type="spellEnd"/>
      <w:r w:rsidRPr="008F5580">
        <w:rPr>
          <w:rFonts w:ascii="Arial" w:eastAsia="Times New Roman" w:hAnsi="Arial" w:cs="Arial"/>
          <w:sz w:val="20"/>
          <w:szCs w:val="19"/>
          <w:lang w:val="en-US"/>
        </w:rPr>
        <w:t xml:space="preserve"> safety systems</w:t>
      </w:r>
      <w:r>
        <w:rPr>
          <w:rFonts w:ascii="Arial" w:eastAsia="Times New Roman" w:hAnsi="Arial" w:cs="Arial"/>
          <w:sz w:val="20"/>
          <w:szCs w:val="19"/>
          <w:lang w:val="en-US"/>
        </w:rPr>
        <w:t>. S</w:t>
      </w:r>
      <w:r w:rsidRPr="008F5580">
        <w:rPr>
          <w:rFonts w:ascii="Arial" w:eastAsia="Times New Roman" w:hAnsi="Arial" w:cs="Arial"/>
          <w:sz w:val="20"/>
          <w:szCs w:val="19"/>
          <w:lang w:val="en-US"/>
        </w:rPr>
        <w:t>ays Schmidt</w:t>
      </w:r>
      <w:r>
        <w:rPr>
          <w:rFonts w:ascii="Arial" w:eastAsia="Times New Roman" w:hAnsi="Arial" w:cs="Arial"/>
          <w:sz w:val="20"/>
          <w:szCs w:val="19"/>
          <w:lang w:val="en-US"/>
        </w:rPr>
        <w:t>:</w:t>
      </w:r>
      <w:r w:rsidRPr="00D63D8C">
        <w:rPr>
          <w:rFonts w:ascii="Arial" w:eastAsia="Times New Roman" w:hAnsi="Arial" w:cs="Arial"/>
          <w:sz w:val="20"/>
          <w:szCs w:val="19"/>
          <w:lang w:val="en-US"/>
        </w:rPr>
        <w:t xml:space="preserve"> </w:t>
      </w:r>
      <w:r w:rsidRPr="008F5580">
        <w:rPr>
          <w:rFonts w:ascii="Arial" w:eastAsia="Times New Roman" w:hAnsi="Arial" w:cs="Arial"/>
          <w:sz w:val="20"/>
          <w:szCs w:val="19"/>
          <w:lang w:val="en-US"/>
        </w:rPr>
        <w:t>“We consider it our responsibility to support our customers to the best of our ability when it comes to maintaining their duty of care toward their workforces.”</w:t>
      </w:r>
    </w:p>
    <w:p w14:paraId="4797BB3B" w14:textId="77777777" w:rsidR="00D63D8C" w:rsidRPr="008F5580" w:rsidRDefault="00D63D8C" w:rsidP="00D63D8C">
      <w:pPr>
        <w:autoSpaceDE w:val="0"/>
        <w:autoSpaceDN w:val="0"/>
        <w:spacing w:line="360" w:lineRule="auto"/>
        <w:ind w:right="-1"/>
        <w:rPr>
          <w:rFonts w:ascii="Arial" w:eastAsia="Times New Roman" w:hAnsi="Arial" w:cs="Arial"/>
          <w:sz w:val="20"/>
          <w:szCs w:val="19"/>
          <w:lang w:val="en-US"/>
        </w:rPr>
      </w:pPr>
    </w:p>
    <w:p w14:paraId="68A9660D" w14:textId="77777777" w:rsidR="00D63D8C" w:rsidRPr="008F5580" w:rsidRDefault="00D63D8C" w:rsidP="00D63D8C">
      <w:pPr>
        <w:autoSpaceDE w:val="0"/>
        <w:autoSpaceDN w:val="0"/>
        <w:spacing w:line="360" w:lineRule="auto"/>
        <w:ind w:right="-1"/>
        <w:rPr>
          <w:rFonts w:ascii="Arial" w:eastAsia="Times New Roman" w:hAnsi="Arial" w:cs="Arial"/>
          <w:sz w:val="20"/>
          <w:szCs w:val="19"/>
          <w:lang w:val="en-US"/>
        </w:rPr>
      </w:pPr>
      <w:r w:rsidRPr="008F5580">
        <w:rPr>
          <w:rFonts w:ascii="Arial" w:eastAsia="Times New Roman" w:hAnsi="Arial" w:cs="Arial"/>
          <w:sz w:val="20"/>
          <w:szCs w:val="19"/>
          <w:lang w:val="en-US"/>
        </w:rPr>
        <w:t xml:space="preserve">GEA’s customers – manufacturers in the food and pharmaceutical industries – operate complex plants with long lengths of piping where visibility is often an issue. If, for instance, machines are repaired during ongoing operation, it is important to specifically isolate these working areas from energy sources, i.e. sources of danger. Schmidt reports: “In our case, the danger lies in the media flowing through the pipelines. Specific valves or entire valve clusters can be secured using our </w:t>
      </w:r>
      <w:proofErr w:type="spellStart"/>
      <w:r w:rsidRPr="008F5580">
        <w:rPr>
          <w:rFonts w:ascii="Arial" w:eastAsia="Times New Roman" w:hAnsi="Arial" w:cs="Arial"/>
          <w:sz w:val="20"/>
          <w:szCs w:val="19"/>
          <w:lang w:val="en-US"/>
        </w:rPr>
        <w:t>LoTo</w:t>
      </w:r>
      <w:proofErr w:type="spellEnd"/>
      <w:r w:rsidRPr="008F5580">
        <w:rPr>
          <w:rFonts w:ascii="Arial" w:eastAsia="Times New Roman" w:hAnsi="Arial" w:cs="Arial"/>
          <w:sz w:val="20"/>
          <w:szCs w:val="19"/>
          <w:lang w:val="en-US"/>
        </w:rPr>
        <w:t xml:space="preserve"> solutions. One Canadian customer recently ordered 1,600 </w:t>
      </w:r>
      <w:proofErr w:type="spellStart"/>
      <w:r w:rsidRPr="008F5580">
        <w:rPr>
          <w:rFonts w:ascii="Arial" w:eastAsia="Times New Roman" w:hAnsi="Arial" w:cs="Arial"/>
          <w:sz w:val="20"/>
          <w:szCs w:val="19"/>
          <w:lang w:val="en-US"/>
        </w:rPr>
        <w:t>LoTo</w:t>
      </w:r>
      <w:proofErr w:type="spellEnd"/>
      <w:r w:rsidRPr="008F5580">
        <w:rPr>
          <w:rFonts w:ascii="Arial" w:eastAsia="Times New Roman" w:hAnsi="Arial" w:cs="Arial"/>
          <w:sz w:val="20"/>
          <w:szCs w:val="19"/>
          <w:lang w:val="en-US"/>
        </w:rPr>
        <w:t xml:space="preserve"> devices for all their plant’s butterfly valves, while other operators explicitly designate individual valves to eliminate specific potential hazards.”</w:t>
      </w:r>
    </w:p>
    <w:p w14:paraId="068D0316" w14:textId="6ABC08C1" w:rsidR="00075BAC" w:rsidRPr="008F5580" w:rsidRDefault="00075BAC" w:rsidP="00D264B9">
      <w:pPr>
        <w:autoSpaceDE w:val="0"/>
        <w:autoSpaceDN w:val="0"/>
        <w:spacing w:line="360" w:lineRule="auto"/>
        <w:ind w:right="-1"/>
        <w:rPr>
          <w:rFonts w:ascii="Arial" w:eastAsia="Times New Roman" w:hAnsi="Arial" w:cs="Arial"/>
          <w:sz w:val="20"/>
          <w:szCs w:val="19"/>
          <w:lang w:val="en-US"/>
        </w:rPr>
      </w:pPr>
    </w:p>
    <w:p w14:paraId="474B171A" w14:textId="6D8C8703" w:rsidR="00075BAC" w:rsidRPr="008F5580" w:rsidRDefault="00075BAC" w:rsidP="00075BAC">
      <w:pPr>
        <w:autoSpaceDE w:val="0"/>
        <w:autoSpaceDN w:val="0"/>
        <w:spacing w:line="360" w:lineRule="auto"/>
        <w:ind w:right="-1"/>
        <w:rPr>
          <w:rFonts w:ascii="Arial" w:eastAsia="Times New Roman" w:hAnsi="Arial" w:cs="Arial"/>
          <w:b/>
          <w:bCs/>
          <w:sz w:val="20"/>
          <w:szCs w:val="19"/>
          <w:lang w:val="en-US"/>
        </w:rPr>
      </w:pPr>
      <w:r w:rsidRPr="008F5580">
        <w:rPr>
          <w:rFonts w:ascii="Arial" w:eastAsia="Times New Roman" w:hAnsi="Arial" w:cs="Arial"/>
          <w:b/>
          <w:bCs/>
          <w:sz w:val="20"/>
          <w:szCs w:val="19"/>
          <w:lang w:val="en-US"/>
        </w:rPr>
        <w:t xml:space="preserve">Tailored </w:t>
      </w:r>
      <w:proofErr w:type="spellStart"/>
      <w:r w:rsidRPr="008F5580">
        <w:rPr>
          <w:rFonts w:ascii="Arial" w:eastAsia="Times New Roman" w:hAnsi="Arial" w:cs="Arial"/>
          <w:b/>
          <w:bCs/>
          <w:sz w:val="20"/>
          <w:szCs w:val="19"/>
          <w:lang w:val="en-US"/>
        </w:rPr>
        <w:t>LoTo</w:t>
      </w:r>
      <w:proofErr w:type="spellEnd"/>
      <w:r w:rsidRPr="008F5580">
        <w:rPr>
          <w:rFonts w:ascii="Arial" w:eastAsia="Times New Roman" w:hAnsi="Arial" w:cs="Arial"/>
          <w:b/>
          <w:bCs/>
          <w:sz w:val="20"/>
          <w:szCs w:val="19"/>
          <w:lang w:val="en-US"/>
        </w:rPr>
        <w:t xml:space="preserve"> devices for each valve</w:t>
      </w:r>
    </w:p>
    <w:p w14:paraId="26C216D7" w14:textId="13DEACB1" w:rsidR="00075BAC" w:rsidRPr="008F5580" w:rsidRDefault="00075BAC" w:rsidP="00075BAC">
      <w:pPr>
        <w:autoSpaceDE w:val="0"/>
        <w:autoSpaceDN w:val="0"/>
        <w:spacing w:line="360" w:lineRule="auto"/>
        <w:ind w:right="-1"/>
        <w:rPr>
          <w:rFonts w:ascii="Arial" w:eastAsia="Times New Roman" w:hAnsi="Arial" w:cs="Arial"/>
          <w:sz w:val="20"/>
          <w:szCs w:val="19"/>
          <w:lang w:val="en-US"/>
        </w:rPr>
      </w:pPr>
      <w:r w:rsidRPr="008F5580">
        <w:rPr>
          <w:rFonts w:ascii="Arial" w:eastAsia="Times New Roman" w:hAnsi="Arial" w:cs="Arial"/>
          <w:sz w:val="20"/>
          <w:szCs w:val="19"/>
          <w:lang w:val="en-US"/>
        </w:rPr>
        <w:t xml:space="preserve">A GEA </w:t>
      </w:r>
      <w:proofErr w:type="spellStart"/>
      <w:r w:rsidRPr="008F5580">
        <w:rPr>
          <w:rFonts w:ascii="Arial" w:eastAsia="Times New Roman" w:hAnsi="Arial" w:cs="Arial"/>
          <w:sz w:val="20"/>
          <w:szCs w:val="19"/>
          <w:lang w:val="en-US"/>
        </w:rPr>
        <w:t>LoTo</w:t>
      </w:r>
      <w:proofErr w:type="spellEnd"/>
      <w:r w:rsidRPr="008F5580">
        <w:rPr>
          <w:rFonts w:ascii="Arial" w:eastAsia="Times New Roman" w:hAnsi="Arial" w:cs="Arial"/>
          <w:sz w:val="20"/>
          <w:szCs w:val="19"/>
          <w:lang w:val="en-US"/>
        </w:rPr>
        <w:t xml:space="preserve"> unit comprises a shut-off device that fixes the valve in the open or closed position and an optional lock that only authorized individuals can open. The type of fixing varies depending on the type of valve; they are available for all nominal diameters and actuator sizes and can easily be retrofitted:</w:t>
      </w:r>
    </w:p>
    <w:p w14:paraId="7EF2FA23" w14:textId="77777777" w:rsidR="00075BAC" w:rsidRPr="008F5580" w:rsidRDefault="00075BAC" w:rsidP="00075BAC">
      <w:pPr>
        <w:autoSpaceDE w:val="0"/>
        <w:autoSpaceDN w:val="0"/>
        <w:spacing w:line="360" w:lineRule="auto"/>
        <w:ind w:right="-1"/>
        <w:rPr>
          <w:rFonts w:ascii="Arial" w:eastAsia="Times New Roman" w:hAnsi="Arial" w:cs="Arial"/>
          <w:sz w:val="20"/>
          <w:szCs w:val="19"/>
          <w:lang w:val="en-US"/>
        </w:rPr>
      </w:pPr>
    </w:p>
    <w:p w14:paraId="1EEFFA82" w14:textId="23766A30" w:rsidR="00F01136" w:rsidRPr="008F5580" w:rsidRDefault="00075BAC" w:rsidP="00F01136">
      <w:pPr>
        <w:pStyle w:val="Listenabsatz"/>
        <w:numPr>
          <w:ilvl w:val="0"/>
          <w:numId w:val="9"/>
        </w:numPr>
        <w:autoSpaceDE w:val="0"/>
        <w:autoSpaceDN w:val="0"/>
        <w:spacing w:line="360" w:lineRule="auto"/>
        <w:ind w:right="-1"/>
        <w:rPr>
          <w:rFonts w:ascii="Arial" w:eastAsia="Times New Roman" w:hAnsi="Arial" w:cs="Arial"/>
          <w:sz w:val="20"/>
          <w:szCs w:val="19"/>
          <w:lang w:val="en-US"/>
        </w:rPr>
      </w:pPr>
      <w:r w:rsidRPr="008F5580">
        <w:rPr>
          <w:rFonts w:ascii="Arial" w:eastAsia="Times New Roman" w:hAnsi="Arial" w:cs="Arial"/>
          <w:b/>
          <w:bCs/>
          <w:sz w:val="20"/>
          <w:szCs w:val="19"/>
          <w:lang w:val="en-US"/>
        </w:rPr>
        <w:lastRenderedPageBreak/>
        <w:t xml:space="preserve">Butterfly valves </w:t>
      </w:r>
      <w:r w:rsidRPr="008F5580">
        <w:rPr>
          <w:rFonts w:ascii="Arial" w:eastAsia="Times New Roman" w:hAnsi="Arial" w:cs="Arial"/>
          <w:sz w:val="20"/>
          <w:szCs w:val="19"/>
          <w:lang w:val="en-US"/>
        </w:rPr>
        <w:t xml:space="preserve">can be shut off mechanically. The </w:t>
      </w:r>
      <w:r w:rsidRPr="008F5580">
        <w:rPr>
          <w:rFonts w:ascii="Arial" w:eastAsia="Times New Roman" w:hAnsi="Arial" w:cs="Arial"/>
          <w:b/>
          <w:bCs/>
          <w:sz w:val="20"/>
          <w:szCs w:val="19"/>
          <w:lang w:val="en-US"/>
        </w:rPr>
        <w:t>disk lock version</w:t>
      </w:r>
      <w:r w:rsidRPr="008F5580">
        <w:rPr>
          <w:rFonts w:ascii="Arial" w:eastAsia="Times New Roman" w:hAnsi="Arial" w:cs="Arial"/>
          <w:sz w:val="20"/>
          <w:szCs w:val="19"/>
          <w:lang w:val="en-US"/>
        </w:rPr>
        <w:t xml:space="preserve"> uses a pin that is pushed into the valve stem and can also be used with an extension. This principle can similarly be applied to leakage butterfly valves.</w:t>
      </w:r>
    </w:p>
    <w:p w14:paraId="3AF55DC6" w14:textId="76231212" w:rsidR="00075BAC" w:rsidRPr="008F5580" w:rsidRDefault="00075BAC" w:rsidP="00F01136">
      <w:pPr>
        <w:pStyle w:val="Listenabsatz"/>
        <w:numPr>
          <w:ilvl w:val="0"/>
          <w:numId w:val="9"/>
        </w:numPr>
        <w:autoSpaceDE w:val="0"/>
        <w:autoSpaceDN w:val="0"/>
        <w:spacing w:line="360" w:lineRule="auto"/>
        <w:ind w:right="-1"/>
        <w:rPr>
          <w:rFonts w:ascii="Arial" w:eastAsia="Times New Roman" w:hAnsi="Arial" w:cs="Arial"/>
          <w:sz w:val="20"/>
          <w:szCs w:val="19"/>
          <w:lang w:val="en-US"/>
        </w:rPr>
      </w:pPr>
      <w:r w:rsidRPr="008F5580">
        <w:rPr>
          <w:rFonts w:ascii="Arial" w:eastAsia="Times New Roman" w:hAnsi="Arial" w:cs="Arial"/>
          <w:sz w:val="20"/>
          <w:szCs w:val="19"/>
          <w:lang w:val="en-US"/>
        </w:rPr>
        <w:t xml:space="preserve">There are two ways of shutting off </w:t>
      </w:r>
      <w:r w:rsidRPr="008F5580">
        <w:rPr>
          <w:rFonts w:ascii="Arial" w:eastAsia="Times New Roman" w:hAnsi="Arial" w:cs="Arial"/>
          <w:b/>
          <w:bCs/>
          <w:sz w:val="20"/>
          <w:szCs w:val="19"/>
          <w:lang w:val="en-US"/>
        </w:rPr>
        <w:t>single-seat valves</w:t>
      </w:r>
      <w:r w:rsidRPr="008F5580">
        <w:rPr>
          <w:rFonts w:ascii="Arial" w:eastAsia="Times New Roman" w:hAnsi="Arial" w:cs="Arial"/>
          <w:sz w:val="20"/>
          <w:szCs w:val="19"/>
          <w:lang w:val="en-US"/>
        </w:rPr>
        <w:t xml:space="preserve">: Either the air supply can be shut off directly on the control top or actuator using the </w:t>
      </w:r>
      <w:r w:rsidRPr="008F5580">
        <w:rPr>
          <w:rFonts w:ascii="Arial" w:eastAsia="Times New Roman" w:hAnsi="Arial" w:cs="Arial"/>
          <w:b/>
          <w:bCs/>
          <w:sz w:val="20"/>
          <w:szCs w:val="19"/>
          <w:lang w:val="en-US"/>
        </w:rPr>
        <w:t>air lock principle</w:t>
      </w:r>
      <w:r w:rsidRPr="008F5580">
        <w:rPr>
          <w:rFonts w:ascii="Arial" w:eastAsia="Times New Roman" w:hAnsi="Arial" w:cs="Arial"/>
          <w:sz w:val="20"/>
          <w:szCs w:val="19"/>
          <w:lang w:val="en-US"/>
        </w:rPr>
        <w:t xml:space="preserve">, or the entire actuator can be locked via a </w:t>
      </w:r>
      <w:r w:rsidRPr="008F5580">
        <w:rPr>
          <w:rFonts w:ascii="Arial" w:eastAsia="Times New Roman" w:hAnsi="Arial" w:cs="Arial"/>
          <w:b/>
          <w:bCs/>
          <w:sz w:val="20"/>
          <w:szCs w:val="19"/>
          <w:lang w:val="en-US"/>
        </w:rPr>
        <w:t xml:space="preserve">disk lock </w:t>
      </w:r>
      <w:r w:rsidRPr="008F5580">
        <w:rPr>
          <w:rFonts w:ascii="Arial" w:eastAsia="Times New Roman" w:hAnsi="Arial" w:cs="Arial"/>
          <w:sz w:val="20"/>
          <w:szCs w:val="19"/>
          <w:lang w:val="en-US"/>
        </w:rPr>
        <w:t>which prevents the valve disks from moving. This is advisable where a higher level of safety is desired. In the event of a water hammer, the valve remains closed, ensuring an almost completely leak-proof system.</w:t>
      </w:r>
    </w:p>
    <w:p w14:paraId="4DD0E1B6" w14:textId="77777777" w:rsidR="00F01136" w:rsidRPr="008F5580" w:rsidRDefault="00075BAC" w:rsidP="00F53F82">
      <w:pPr>
        <w:pStyle w:val="Listenabsatz"/>
        <w:numPr>
          <w:ilvl w:val="0"/>
          <w:numId w:val="9"/>
        </w:numPr>
        <w:autoSpaceDE w:val="0"/>
        <w:autoSpaceDN w:val="0"/>
        <w:spacing w:line="360" w:lineRule="auto"/>
        <w:ind w:right="-1"/>
        <w:rPr>
          <w:rFonts w:ascii="Arial" w:eastAsia="Times New Roman" w:hAnsi="Arial" w:cs="Arial"/>
          <w:sz w:val="20"/>
          <w:szCs w:val="19"/>
          <w:lang w:val="en-US"/>
        </w:rPr>
      </w:pPr>
      <w:r w:rsidRPr="008F5580">
        <w:rPr>
          <w:rFonts w:ascii="Arial" w:eastAsia="Times New Roman" w:hAnsi="Arial" w:cs="Arial"/>
          <w:sz w:val="20"/>
          <w:szCs w:val="19"/>
          <w:lang w:val="en-US"/>
        </w:rPr>
        <w:t xml:space="preserve">GEA offers a </w:t>
      </w:r>
      <w:r w:rsidRPr="008F5580">
        <w:rPr>
          <w:rFonts w:ascii="Arial" w:eastAsia="Times New Roman" w:hAnsi="Arial" w:cs="Arial"/>
          <w:b/>
          <w:bCs/>
          <w:sz w:val="20"/>
          <w:szCs w:val="19"/>
          <w:lang w:val="en-US"/>
        </w:rPr>
        <w:t xml:space="preserve">bellow lock </w:t>
      </w:r>
      <w:r w:rsidRPr="008F5580">
        <w:rPr>
          <w:rFonts w:ascii="Arial" w:eastAsia="Times New Roman" w:hAnsi="Arial" w:cs="Arial"/>
          <w:sz w:val="20"/>
          <w:szCs w:val="19"/>
          <w:lang w:val="en-US"/>
        </w:rPr>
        <w:t>for</w:t>
      </w:r>
      <w:r w:rsidRPr="008F5580">
        <w:rPr>
          <w:rFonts w:ascii="Arial" w:eastAsia="Times New Roman" w:hAnsi="Arial" w:cs="Arial"/>
          <w:b/>
          <w:bCs/>
          <w:sz w:val="20"/>
          <w:szCs w:val="19"/>
          <w:lang w:val="en-US"/>
        </w:rPr>
        <w:t xml:space="preserve"> VESTA</w:t>
      </w:r>
      <w:r w:rsidRPr="008F5580">
        <w:rPr>
          <w:rFonts w:ascii="Arial" w:eastAsia="Times New Roman" w:hAnsi="Arial" w:cs="Arial"/>
          <w:b/>
          <w:bCs/>
          <w:sz w:val="20"/>
          <w:szCs w:val="19"/>
          <w:vertAlign w:val="superscript"/>
          <w:lang w:val="en-US"/>
        </w:rPr>
        <w:t>®</w:t>
      </w:r>
      <w:r w:rsidRPr="008F5580">
        <w:rPr>
          <w:rFonts w:ascii="Arial" w:eastAsia="Times New Roman" w:hAnsi="Arial" w:cs="Arial"/>
          <w:b/>
          <w:bCs/>
          <w:sz w:val="20"/>
          <w:szCs w:val="19"/>
          <w:lang w:val="en-US"/>
        </w:rPr>
        <w:t xml:space="preserve"> valves</w:t>
      </w:r>
      <w:r w:rsidRPr="008F5580">
        <w:rPr>
          <w:rFonts w:ascii="Arial" w:eastAsia="Times New Roman" w:hAnsi="Arial" w:cs="Arial"/>
          <w:sz w:val="20"/>
          <w:szCs w:val="19"/>
          <w:lang w:val="en-US"/>
        </w:rPr>
        <w:t xml:space="preserve"> in aseptic applications with manual actuators which is suitable for large and small nominal sizes. </w:t>
      </w:r>
    </w:p>
    <w:p w14:paraId="63A1B28C" w14:textId="706FEF8B" w:rsidR="00075BAC" w:rsidRPr="008F5580" w:rsidRDefault="00075BAC" w:rsidP="00F53F82">
      <w:pPr>
        <w:pStyle w:val="Listenabsatz"/>
        <w:numPr>
          <w:ilvl w:val="0"/>
          <w:numId w:val="9"/>
        </w:numPr>
        <w:autoSpaceDE w:val="0"/>
        <w:autoSpaceDN w:val="0"/>
        <w:spacing w:line="360" w:lineRule="auto"/>
        <w:ind w:right="-1"/>
        <w:rPr>
          <w:rFonts w:ascii="Arial" w:eastAsia="Times New Roman" w:hAnsi="Arial" w:cs="Arial"/>
          <w:sz w:val="20"/>
          <w:szCs w:val="19"/>
          <w:lang w:val="en-US"/>
        </w:rPr>
      </w:pPr>
      <w:r w:rsidRPr="008F5580">
        <w:rPr>
          <w:rFonts w:ascii="Arial" w:eastAsia="Times New Roman" w:hAnsi="Arial" w:cs="Arial"/>
          <w:sz w:val="20"/>
          <w:szCs w:val="19"/>
          <w:lang w:val="en-US"/>
        </w:rPr>
        <w:t xml:space="preserve">GEA </w:t>
      </w:r>
      <w:proofErr w:type="spellStart"/>
      <w:r w:rsidRPr="008F5580">
        <w:rPr>
          <w:rFonts w:ascii="Arial" w:eastAsia="Times New Roman" w:hAnsi="Arial" w:cs="Arial"/>
          <w:sz w:val="20"/>
          <w:szCs w:val="19"/>
          <w:lang w:val="en-US"/>
        </w:rPr>
        <w:t>LoTo</w:t>
      </w:r>
      <w:proofErr w:type="spellEnd"/>
      <w:r w:rsidRPr="008F5580">
        <w:rPr>
          <w:rFonts w:ascii="Arial" w:eastAsia="Times New Roman" w:hAnsi="Arial" w:cs="Arial"/>
          <w:sz w:val="20"/>
          <w:szCs w:val="19"/>
          <w:lang w:val="en-US"/>
        </w:rPr>
        <w:t xml:space="preserve"> solutions are generally designed for single-seat valves, but the main stroke in double-seat valves can also be locked. As VARIVENT</w:t>
      </w:r>
      <w:r w:rsidRPr="008F5580">
        <w:rPr>
          <w:rFonts w:ascii="Arial" w:eastAsia="Times New Roman" w:hAnsi="Arial" w:cs="Arial"/>
          <w:sz w:val="20"/>
          <w:szCs w:val="19"/>
          <w:vertAlign w:val="superscript"/>
          <w:lang w:val="en-US"/>
        </w:rPr>
        <w:t>®</w:t>
      </w:r>
      <w:r w:rsidRPr="008F5580">
        <w:rPr>
          <w:rFonts w:ascii="Arial" w:eastAsia="Times New Roman" w:hAnsi="Arial" w:cs="Arial"/>
          <w:sz w:val="20"/>
          <w:szCs w:val="19"/>
          <w:lang w:val="en-US"/>
        </w:rPr>
        <w:t xml:space="preserve"> and D-Tec</w:t>
      </w:r>
      <w:r w:rsidRPr="008F5580">
        <w:rPr>
          <w:rFonts w:ascii="Arial" w:eastAsia="Times New Roman" w:hAnsi="Arial" w:cs="Arial"/>
          <w:sz w:val="20"/>
          <w:szCs w:val="19"/>
          <w:vertAlign w:val="superscript"/>
          <w:lang w:val="en-US"/>
        </w:rPr>
        <w:t>®</w:t>
      </w:r>
      <w:r w:rsidRPr="008F5580">
        <w:rPr>
          <w:rFonts w:ascii="Arial" w:eastAsia="Times New Roman" w:hAnsi="Arial" w:cs="Arial"/>
          <w:sz w:val="20"/>
          <w:szCs w:val="19"/>
          <w:lang w:val="en-US"/>
        </w:rPr>
        <w:t xml:space="preserve"> valves with lift can still be actuated, the operator should consider using further safeguards here – for example, air supply to the lifts. </w:t>
      </w:r>
    </w:p>
    <w:p w14:paraId="4AA8C2EF" w14:textId="77777777" w:rsidR="00075BAC" w:rsidRPr="008F5580" w:rsidRDefault="00075BAC" w:rsidP="00D264B9">
      <w:pPr>
        <w:autoSpaceDE w:val="0"/>
        <w:autoSpaceDN w:val="0"/>
        <w:spacing w:line="360" w:lineRule="auto"/>
        <w:ind w:right="-1"/>
        <w:rPr>
          <w:rFonts w:ascii="Arial" w:eastAsia="Times New Roman" w:hAnsi="Arial" w:cs="Arial"/>
          <w:sz w:val="20"/>
          <w:szCs w:val="19"/>
          <w:lang w:val="en-US"/>
        </w:rPr>
      </w:pPr>
    </w:p>
    <w:p w14:paraId="3A935DD6" w14:textId="77777777" w:rsidR="00C01412" w:rsidRPr="008F5580" w:rsidRDefault="00C01412" w:rsidP="00C01412">
      <w:pPr>
        <w:autoSpaceDE w:val="0"/>
        <w:autoSpaceDN w:val="0"/>
        <w:spacing w:line="360" w:lineRule="auto"/>
        <w:ind w:right="-1"/>
        <w:rPr>
          <w:rFonts w:ascii="Arial" w:eastAsia="Times New Roman" w:hAnsi="Arial" w:cs="Arial"/>
          <w:sz w:val="20"/>
          <w:szCs w:val="19"/>
          <w:lang w:val="en-US"/>
        </w:rPr>
      </w:pPr>
    </w:p>
    <w:p w14:paraId="65D429F5" w14:textId="6AEA9572" w:rsidR="00B90D74" w:rsidRPr="000E6B43" w:rsidRDefault="00B90D74" w:rsidP="002E15BC">
      <w:pPr>
        <w:autoSpaceDE w:val="0"/>
        <w:autoSpaceDN w:val="0"/>
        <w:spacing w:line="360" w:lineRule="auto"/>
        <w:ind w:right="-1"/>
        <w:rPr>
          <w:rFonts w:ascii="Arial" w:eastAsia="Times New Roman" w:hAnsi="Arial" w:cs="Arial"/>
          <w:sz w:val="20"/>
          <w:szCs w:val="19"/>
          <w:lang w:val="en-US"/>
        </w:rPr>
      </w:pPr>
      <w:r w:rsidRPr="008F5580">
        <w:rPr>
          <w:rFonts w:ascii="Arial" w:eastAsia="Times New Roman" w:hAnsi="Arial" w:cs="Arial"/>
          <w:b/>
          <w:bCs/>
          <w:sz w:val="20"/>
          <w:szCs w:val="19"/>
          <w:lang w:val="en-US"/>
        </w:rPr>
        <w:t xml:space="preserve">Images </w:t>
      </w:r>
      <w:r w:rsidR="00FD0643">
        <w:fldChar w:fldCharType="begin"/>
      </w:r>
      <w:r w:rsidR="00FD0643" w:rsidRPr="00FD0643">
        <w:rPr>
          <w:lang w:val="en-US"/>
        </w:rPr>
        <w:instrText>HYPERLINK "https://assets.gea.com/gea/action/viewDownloadSharedAsset?download=547177313142697a4d732f69314e716c46786a4a68773d3d"</w:instrText>
      </w:r>
      <w:r w:rsidR="00FD0643">
        <w:fldChar w:fldCharType="separate"/>
      </w:r>
      <w:r w:rsidRPr="000E6B43">
        <w:rPr>
          <w:rStyle w:val="Hyperlink"/>
          <w:rFonts w:ascii="Arial" w:eastAsia="Times New Roman" w:hAnsi="Arial" w:cs="Arial"/>
          <w:sz w:val="20"/>
          <w:szCs w:val="19"/>
          <w:lang w:val="en-US"/>
        </w:rPr>
        <w:t>(please use this download link for high-resolution images</w:t>
      </w:r>
      <w:r w:rsidR="00B725F8" w:rsidRPr="000E6B43">
        <w:rPr>
          <w:rStyle w:val="Hyperlink"/>
          <w:rFonts w:ascii="Arial" w:eastAsia="Times New Roman" w:hAnsi="Arial" w:cs="Arial"/>
          <w:sz w:val="20"/>
          <w:szCs w:val="19"/>
          <w:lang w:val="en-US"/>
        </w:rPr>
        <w:t>, expiring after 90 days</w:t>
      </w:r>
      <w:r w:rsidRPr="000E6B43">
        <w:rPr>
          <w:rStyle w:val="Hyperlink"/>
          <w:rFonts w:ascii="Arial" w:eastAsia="Times New Roman" w:hAnsi="Arial" w:cs="Arial"/>
          <w:sz w:val="20"/>
          <w:szCs w:val="19"/>
          <w:lang w:val="en-US"/>
        </w:rPr>
        <w:t>)</w:t>
      </w:r>
      <w:r w:rsidR="00FD0643">
        <w:rPr>
          <w:rStyle w:val="Hyperlink"/>
          <w:rFonts w:ascii="Arial" w:eastAsia="Times New Roman" w:hAnsi="Arial" w:cs="Arial"/>
          <w:sz w:val="20"/>
          <w:szCs w:val="19"/>
          <w:lang w:val="en-US"/>
        </w:rPr>
        <w:fldChar w:fldCharType="end"/>
      </w:r>
    </w:p>
    <w:p w14:paraId="2CBC72A8" w14:textId="13B08E1A" w:rsidR="002E15BC" w:rsidRDefault="002E15BC" w:rsidP="002E15BC">
      <w:pPr>
        <w:autoSpaceDE w:val="0"/>
        <w:autoSpaceDN w:val="0"/>
        <w:spacing w:line="360" w:lineRule="auto"/>
        <w:ind w:right="-1"/>
        <w:rPr>
          <w:rFonts w:ascii="Arial" w:eastAsia="Times New Roman" w:hAnsi="Arial" w:cs="Arial"/>
          <w:sz w:val="20"/>
          <w:szCs w:val="19"/>
          <w:lang w:val="en-US"/>
        </w:rPr>
      </w:pPr>
      <w:bookmarkStart w:id="1" w:name="_Hlk83375626"/>
    </w:p>
    <w:p w14:paraId="77483613" w14:textId="1C72285D" w:rsidR="00B725F8" w:rsidRDefault="003611DC" w:rsidP="002E15BC">
      <w:pPr>
        <w:autoSpaceDE w:val="0"/>
        <w:autoSpaceDN w:val="0"/>
        <w:spacing w:line="360" w:lineRule="auto"/>
        <w:ind w:right="-1"/>
        <w:rPr>
          <w:rFonts w:ascii="Arial" w:eastAsia="Times New Roman" w:hAnsi="Arial" w:cs="Arial"/>
          <w:sz w:val="20"/>
          <w:szCs w:val="19"/>
          <w:lang w:val="en-US"/>
        </w:rPr>
      </w:pPr>
      <w:r>
        <w:rPr>
          <w:rFonts w:ascii="Arial" w:eastAsia="Times New Roman" w:hAnsi="Arial" w:cs="Arial"/>
          <w:noProof/>
          <w:sz w:val="20"/>
          <w:szCs w:val="19"/>
          <w:lang w:val="en-US"/>
        </w:rPr>
        <w:drawing>
          <wp:anchor distT="0" distB="0" distL="114300" distR="114300" simplePos="0" relativeHeight="251658240" behindDoc="0" locked="0" layoutInCell="1" allowOverlap="1" wp14:anchorId="3C0DDCFF" wp14:editId="2E3EB07F">
            <wp:simplePos x="0" y="0"/>
            <wp:positionH relativeFrom="margin">
              <wp:posOffset>9734</wp:posOffset>
            </wp:positionH>
            <wp:positionV relativeFrom="paragraph">
              <wp:posOffset>6985</wp:posOffset>
            </wp:positionV>
            <wp:extent cx="1785600" cy="1800000"/>
            <wp:effectExtent l="0" t="0" r="5715"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rotWithShape="1">
                    <a:blip r:embed="rId12" cstate="print">
                      <a:extLst>
                        <a:ext uri="{28A0092B-C50C-407E-A947-70E740481C1C}">
                          <a14:useLocalDpi xmlns:a14="http://schemas.microsoft.com/office/drawing/2010/main" val="0"/>
                        </a:ext>
                      </a:extLst>
                    </a:blip>
                    <a:srcRect l="21092"/>
                    <a:stretch/>
                  </pic:blipFill>
                  <pic:spPr bwMode="auto">
                    <a:xfrm>
                      <a:off x="0" y="0"/>
                      <a:ext cx="1785600" cy="180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6DCB891" w14:textId="003539A4" w:rsidR="00B725F8" w:rsidRPr="007D02A7" w:rsidRDefault="00E03699" w:rsidP="002E15BC">
      <w:pPr>
        <w:autoSpaceDE w:val="0"/>
        <w:autoSpaceDN w:val="0"/>
        <w:spacing w:line="360" w:lineRule="auto"/>
        <w:ind w:right="-1"/>
        <w:rPr>
          <w:rFonts w:ascii="Arial" w:eastAsia="Times New Roman" w:hAnsi="Arial" w:cs="Arial"/>
          <w:sz w:val="20"/>
          <w:szCs w:val="19"/>
          <w:lang w:val="en-US"/>
        </w:rPr>
      </w:pPr>
      <w:r>
        <w:rPr>
          <w:rFonts w:ascii="Arial" w:eastAsia="Times New Roman" w:hAnsi="Arial" w:cs="Arial"/>
          <w:sz w:val="20"/>
          <w:szCs w:val="19"/>
          <w:lang w:val="en-US"/>
        </w:rPr>
        <w:t>Fig</w:t>
      </w:r>
      <w:r w:rsidR="00B725F8" w:rsidRPr="00E03699">
        <w:rPr>
          <w:rFonts w:ascii="Arial" w:eastAsia="Times New Roman" w:hAnsi="Arial" w:cs="Arial"/>
          <w:sz w:val="20"/>
          <w:szCs w:val="19"/>
          <w:lang w:val="en-US"/>
        </w:rPr>
        <w:t xml:space="preserve">. 1: </w:t>
      </w:r>
      <w:r w:rsidRPr="008F5580">
        <w:rPr>
          <w:rFonts w:ascii="Arial" w:eastAsia="Times New Roman" w:hAnsi="Arial" w:cs="Arial"/>
          <w:b/>
          <w:bCs/>
          <w:sz w:val="20"/>
          <w:szCs w:val="19"/>
          <w:lang w:val="en-US"/>
        </w:rPr>
        <w:t xml:space="preserve">Butterfly valves </w:t>
      </w:r>
      <w:r w:rsidRPr="008F5580">
        <w:rPr>
          <w:rFonts w:ascii="Arial" w:eastAsia="Times New Roman" w:hAnsi="Arial" w:cs="Arial"/>
          <w:sz w:val="20"/>
          <w:szCs w:val="19"/>
          <w:lang w:val="en-US"/>
        </w:rPr>
        <w:t xml:space="preserve">can be shut off mechanically. The </w:t>
      </w:r>
      <w:r w:rsidRPr="008F5580">
        <w:rPr>
          <w:rFonts w:ascii="Arial" w:eastAsia="Times New Roman" w:hAnsi="Arial" w:cs="Arial"/>
          <w:b/>
          <w:bCs/>
          <w:sz w:val="20"/>
          <w:szCs w:val="19"/>
          <w:lang w:val="en-US"/>
        </w:rPr>
        <w:t>disk lock version</w:t>
      </w:r>
      <w:r w:rsidRPr="008F5580">
        <w:rPr>
          <w:rFonts w:ascii="Arial" w:eastAsia="Times New Roman" w:hAnsi="Arial" w:cs="Arial"/>
          <w:sz w:val="20"/>
          <w:szCs w:val="19"/>
          <w:lang w:val="en-US"/>
        </w:rPr>
        <w:t xml:space="preserve"> uses a pin that is pushed into the valve stem</w:t>
      </w:r>
      <w:r w:rsidR="003611DC" w:rsidRPr="00E03699">
        <w:rPr>
          <w:rFonts w:ascii="Arial" w:eastAsia="Times New Roman" w:hAnsi="Arial" w:cs="Arial"/>
          <w:sz w:val="20"/>
          <w:szCs w:val="19"/>
          <w:lang w:val="en-US" w:eastAsia="de-DE"/>
        </w:rPr>
        <w:t>.</w:t>
      </w:r>
      <w:r w:rsidR="003611DC" w:rsidRPr="00E03699">
        <w:rPr>
          <w:rFonts w:ascii="Arial" w:eastAsia="Times New Roman" w:hAnsi="Arial" w:cs="Arial"/>
          <w:sz w:val="20"/>
          <w:szCs w:val="19"/>
          <w:lang w:val="en-US"/>
        </w:rPr>
        <w:t xml:space="preserve"> </w:t>
      </w:r>
      <w:r w:rsidRPr="007D02A7">
        <w:rPr>
          <w:rFonts w:ascii="Arial" w:eastAsia="Times New Roman" w:hAnsi="Arial" w:cs="Arial"/>
          <w:sz w:val="20"/>
          <w:szCs w:val="19"/>
          <w:lang w:val="en-US"/>
        </w:rPr>
        <w:t>Image</w:t>
      </w:r>
      <w:r w:rsidR="003611DC" w:rsidRPr="007D02A7">
        <w:rPr>
          <w:rFonts w:ascii="Arial" w:eastAsia="Times New Roman" w:hAnsi="Arial" w:cs="Arial"/>
          <w:sz w:val="20"/>
          <w:szCs w:val="19"/>
          <w:lang w:val="en-US"/>
        </w:rPr>
        <w:t>: GEA</w:t>
      </w:r>
    </w:p>
    <w:p w14:paraId="4462FCF1" w14:textId="77777777" w:rsidR="00B725F8" w:rsidRPr="007D02A7" w:rsidRDefault="00B725F8" w:rsidP="002E15BC">
      <w:pPr>
        <w:autoSpaceDE w:val="0"/>
        <w:autoSpaceDN w:val="0"/>
        <w:spacing w:line="360" w:lineRule="auto"/>
        <w:ind w:right="-1"/>
        <w:rPr>
          <w:rFonts w:ascii="Arial" w:eastAsia="Times New Roman" w:hAnsi="Arial" w:cs="Arial"/>
          <w:sz w:val="20"/>
          <w:szCs w:val="19"/>
          <w:lang w:val="en-US"/>
        </w:rPr>
      </w:pPr>
    </w:p>
    <w:p w14:paraId="56C7C68E" w14:textId="5320758C" w:rsidR="00B725F8" w:rsidRPr="007D02A7" w:rsidRDefault="00B725F8" w:rsidP="002E15BC">
      <w:pPr>
        <w:autoSpaceDE w:val="0"/>
        <w:autoSpaceDN w:val="0"/>
        <w:spacing w:line="360" w:lineRule="auto"/>
        <w:ind w:right="-1"/>
        <w:rPr>
          <w:rFonts w:ascii="Arial" w:eastAsia="Times New Roman" w:hAnsi="Arial" w:cs="Arial"/>
          <w:sz w:val="20"/>
          <w:szCs w:val="19"/>
          <w:lang w:val="en-US"/>
        </w:rPr>
      </w:pPr>
    </w:p>
    <w:p w14:paraId="61C216A6" w14:textId="07AD81FF" w:rsidR="00B725F8" w:rsidRPr="007D02A7" w:rsidRDefault="00B725F8" w:rsidP="002E15BC">
      <w:pPr>
        <w:autoSpaceDE w:val="0"/>
        <w:autoSpaceDN w:val="0"/>
        <w:spacing w:line="360" w:lineRule="auto"/>
        <w:ind w:right="-1"/>
        <w:rPr>
          <w:rFonts w:ascii="Arial" w:eastAsia="Times New Roman" w:hAnsi="Arial" w:cs="Arial"/>
          <w:sz w:val="20"/>
          <w:szCs w:val="19"/>
          <w:lang w:val="en-US"/>
        </w:rPr>
      </w:pPr>
    </w:p>
    <w:p w14:paraId="06E77669" w14:textId="041DC513" w:rsidR="00B725F8" w:rsidRPr="007D02A7" w:rsidRDefault="00B725F8" w:rsidP="002E15BC">
      <w:pPr>
        <w:autoSpaceDE w:val="0"/>
        <w:autoSpaceDN w:val="0"/>
        <w:spacing w:line="360" w:lineRule="auto"/>
        <w:ind w:right="-1"/>
        <w:rPr>
          <w:rFonts w:ascii="Arial" w:eastAsia="Times New Roman" w:hAnsi="Arial" w:cs="Arial"/>
          <w:sz w:val="20"/>
          <w:szCs w:val="19"/>
          <w:lang w:val="en-US"/>
        </w:rPr>
      </w:pPr>
    </w:p>
    <w:p w14:paraId="05289A4D" w14:textId="4CE2B3C8" w:rsidR="00B725F8" w:rsidRPr="007D02A7" w:rsidRDefault="00B725F8" w:rsidP="002E15BC">
      <w:pPr>
        <w:autoSpaceDE w:val="0"/>
        <w:autoSpaceDN w:val="0"/>
        <w:spacing w:line="360" w:lineRule="auto"/>
        <w:ind w:right="-1"/>
        <w:rPr>
          <w:rFonts w:ascii="Arial" w:eastAsia="Times New Roman" w:hAnsi="Arial" w:cs="Arial"/>
          <w:sz w:val="20"/>
          <w:szCs w:val="19"/>
          <w:lang w:val="en-US"/>
        </w:rPr>
      </w:pPr>
    </w:p>
    <w:p w14:paraId="1AB68ADD" w14:textId="437F99E6" w:rsidR="003611DC" w:rsidRPr="007D02A7" w:rsidRDefault="003611DC" w:rsidP="003611DC">
      <w:pPr>
        <w:autoSpaceDE w:val="0"/>
        <w:autoSpaceDN w:val="0"/>
        <w:spacing w:line="360" w:lineRule="auto"/>
        <w:ind w:right="-1"/>
        <w:rPr>
          <w:rFonts w:ascii="Arial" w:eastAsia="Times New Roman" w:hAnsi="Arial" w:cs="Arial"/>
          <w:sz w:val="20"/>
          <w:szCs w:val="19"/>
          <w:lang w:val="en-US"/>
        </w:rPr>
      </w:pPr>
    </w:p>
    <w:p w14:paraId="7A8BBC3B" w14:textId="2BBD2771" w:rsidR="00B725F8" w:rsidRPr="00E03699" w:rsidRDefault="003611DC" w:rsidP="00E03699">
      <w:pPr>
        <w:pStyle w:val="Listenabsatz"/>
        <w:autoSpaceDE w:val="0"/>
        <w:autoSpaceDN w:val="0"/>
        <w:spacing w:line="360" w:lineRule="auto"/>
        <w:ind w:right="-1"/>
        <w:rPr>
          <w:rFonts w:ascii="Arial" w:eastAsia="Times New Roman" w:hAnsi="Arial" w:cs="Arial"/>
          <w:sz w:val="20"/>
          <w:szCs w:val="19"/>
          <w:lang w:val="en-US"/>
        </w:rPr>
      </w:pPr>
      <w:r>
        <w:rPr>
          <w:rFonts w:ascii="Arial" w:eastAsia="Times New Roman" w:hAnsi="Arial" w:cs="Arial"/>
          <w:noProof/>
          <w:sz w:val="20"/>
          <w:szCs w:val="19"/>
        </w:rPr>
        <w:drawing>
          <wp:anchor distT="0" distB="0" distL="114300" distR="114300" simplePos="0" relativeHeight="251661312" behindDoc="0" locked="0" layoutInCell="1" allowOverlap="1" wp14:anchorId="44356153" wp14:editId="6ACAD462">
            <wp:simplePos x="0" y="0"/>
            <wp:positionH relativeFrom="column">
              <wp:posOffset>1920752</wp:posOffset>
            </wp:positionH>
            <wp:positionV relativeFrom="paragraph">
              <wp:posOffset>2985</wp:posOffset>
            </wp:positionV>
            <wp:extent cx="1459846" cy="1799230"/>
            <wp:effectExtent l="0" t="0" r="7620" b="0"/>
            <wp:wrapSquare wrapText="bothSides"/>
            <wp:docPr id="8" name="Grafik 8" descr="Ein Bild, das drinn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drinnen enthält.&#10;&#10;Automatisch generierte Beschreibung"/>
                    <pic:cNvPicPr/>
                  </pic:nvPicPr>
                  <pic:blipFill rotWithShape="1">
                    <a:blip r:embed="rId13" cstate="print">
                      <a:extLst>
                        <a:ext uri="{28A0092B-C50C-407E-A947-70E740481C1C}">
                          <a14:useLocalDpi xmlns:a14="http://schemas.microsoft.com/office/drawing/2010/main" val="0"/>
                        </a:ext>
                      </a:extLst>
                    </a:blip>
                    <a:srcRect l="28143" r="24072"/>
                    <a:stretch/>
                  </pic:blipFill>
                  <pic:spPr bwMode="auto">
                    <a:xfrm>
                      <a:off x="0" y="0"/>
                      <a:ext cx="1459846" cy="17992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sz w:val="20"/>
          <w:szCs w:val="19"/>
          <w:lang w:val="en-US"/>
        </w:rPr>
        <w:drawing>
          <wp:anchor distT="0" distB="0" distL="114300" distR="114300" simplePos="0" relativeHeight="251660288" behindDoc="0" locked="0" layoutInCell="1" allowOverlap="1" wp14:anchorId="6AB3BBE5" wp14:editId="6DDBFE02">
            <wp:simplePos x="0" y="0"/>
            <wp:positionH relativeFrom="page">
              <wp:posOffset>695960</wp:posOffset>
            </wp:positionH>
            <wp:positionV relativeFrom="paragraph">
              <wp:posOffset>21590</wp:posOffset>
            </wp:positionV>
            <wp:extent cx="1828800" cy="1799590"/>
            <wp:effectExtent l="0" t="0" r="0" b="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rotWithShape="1">
                    <a:blip r:embed="rId14" cstate="print">
                      <a:extLst>
                        <a:ext uri="{28A0092B-C50C-407E-A947-70E740481C1C}">
                          <a14:useLocalDpi xmlns:a14="http://schemas.microsoft.com/office/drawing/2010/main" val="0"/>
                        </a:ext>
                      </a:extLst>
                    </a:blip>
                    <a:srcRect l="29717" r="19962"/>
                    <a:stretch/>
                  </pic:blipFill>
                  <pic:spPr bwMode="auto">
                    <a:xfrm>
                      <a:off x="0" y="0"/>
                      <a:ext cx="1828800" cy="17995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03699">
        <w:rPr>
          <w:rFonts w:ascii="Arial" w:eastAsia="Times New Roman" w:hAnsi="Arial" w:cs="Arial"/>
          <w:sz w:val="20"/>
          <w:szCs w:val="19"/>
          <w:lang w:val="en-US"/>
        </w:rPr>
        <w:t>Fig</w:t>
      </w:r>
      <w:r w:rsidRPr="00E03699">
        <w:rPr>
          <w:rFonts w:ascii="Arial" w:eastAsia="Times New Roman" w:hAnsi="Arial" w:cs="Arial"/>
          <w:sz w:val="20"/>
          <w:szCs w:val="19"/>
          <w:lang w:val="en-US"/>
        </w:rPr>
        <w:t xml:space="preserve">. 2 </w:t>
      </w:r>
      <w:r w:rsidR="00E03699">
        <w:rPr>
          <w:rFonts w:ascii="Arial" w:eastAsia="Times New Roman" w:hAnsi="Arial" w:cs="Arial"/>
          <w:sz w:val="20"/>
          <w:szCs w:val="19"/>
          <w:lang w:val="en-US"/>
        </w:rPr>
        <w:t>a</w:t>
      </w:r>
      <w:r w:rsidRPr="00E03699">
        <w:rPr>
          <w:rFonts w:ascii="Arial" w:eastAsia="Times New Roman" w:hAnsi="Arial" w:cs="Arial"/>
          <w:sz w:val="20"/>
          <w:szCs w:val="19"/>
          <w:lang w:val="en-US"/>
        </w:rPr>
        <w:t xml:space="preserve">nd 3: </w:t>
      </w:r>
      <w:r w:rsidR="00E03699" w:rsidRPr="008F5580">
        <w:rPr>
          <w:rFonts w:ascii="Arial" w:eastAsia="Times New Roman" w:hAnsi="Arial" w:cs="Arial"/>
          <w:sz w:val="20"/>
          <w:szCs w:val="19"/>
          <w:lang w:val="en-US"/>
        </w:rPr>
        <w:t xml:space="preserve">There are two ways of shutting off </w:t>
      </w:r>
      <w:r w:rsidR="00E03699" w:rsidRPr="008F5580">
        <w:rPr>
          <w:rFonts w:ascii="Arial" w:eastAsia="Times New Roman" w:hAnsi="Arial" w:cs="Arial"/>
          <w:b/>
          <w:bCs/>
          <w:sz w:val="20"/>
          <w:szCs w:val="19"/>
          <w:lang w:val="en-US"/>
        </w:rPr>
        <w:t>single-seat valves</w:t>
      </w:r>
      <w:r w:rsidR="00E03699" w:rsidRPr="008F5580">
        <w:rPr>
          <w:rFonts w:ascii="Arial" w:eastAsia="Times New Roman" w:hAnsi="Arial" w:cs="Arial"/>
          <w:sz w:val="20"/>
          <w:szCs w:val="19"/>
          <w:lang w:val="en-US"/>
        </w:rPr>
        <w:t xml:space="preserve">: Either the air supply can be shut off directly on the control top or actuator using the </w:t>
      </w:r>
      <w:r w:rsidR="00E03699" w:rsidRPr="008F5580">
        <w:rPr>
          <w:rFonts w:ascii="Arial" w:eastAsia="Times New Roman" w:hAnsi="Arial" w:cs="Arial"/>
          <w:b/>
          <w:bCs/>
          <w:sz w:val="20"/>
          <w:szCs w:val="19"/>
          <w:lang w:val="en-US"/>
        </w:rPr>
        <w:t>air lock principle</w:t>
      </w:r>
      <w:r w:rsidR="00E03699">
        <w:rPr>
          <w:rFonts w:ascii="Arial" w:eastAsia="Times New Roman" w:hAnsi="Arial" w:cs="Arial"/>
          <w:b/>
          <w:bCs/>
          <w:sz w:val="20"/>
          <w:szCs w:val="19"/>
          <w:lang w:val="en-US"/>
        </w:rPr>
        <w:t xml:space="preserve"> </w:t>
      </w:r>
      <w:r w:rsidR="00E03699" w:rsidRPr="00E03699">
        <w:rPr>
          <w:rFonts w:ascii="Arial" w:eastAsia="Times New Roman" w:hAnsi="Arial" w:cs="Arial"/>
          <w:sz w:val="20"/>
          <w:szCs w:val="19"/>
          <w:lang w:val="en-US"/>
        </w:rPr>
        <w:t>(left hand side)</w:t>
      </w:r>
      <w:r w:rsidR="00E03699" w:rsidRPr="008F5580">
        <w:rPr>
          <w:rFonts w:ascii="Arial" w:eastAsia="Times New Roman" w:hAnsi="Arial" w:cs="Arial"/>
          <w:sz w:val="20"/>
          <w:szCs w:val="19"/>
          <w:lang w:val="en-US"/>
        </w:rPr>
        <w:t xml:space="preserve">, or the entire actuator can be locked via a </w:t>
      </w:r>
      <w:r w:rsidR="00E03699" w:rsidRPr="008F5580">
        <w:rPr>
          <w:rFonts w:ascii="Arial" w:eastAsia="Times New Roman" w:hAnsi="Arial" w:cs="Arial"/>
          <w:b/>
          <w:bCs/>
          <w:sz w:val="20"/>
          <w:szCs w:val="19"/>
          <w:lang w:val="en-US"/>
        </w:rPr>
        <w:t xml:space="preserve">disk lock </w:t>
      </w:r>
      <w:r w:rsidR="00E03699">
        <w:rPr>
          <w:rFonts w:ascii="Arial" w:eastAsia="Times New Roman" w:hAnsi="Arial" w:cs="Arial"/>
          <w:sz w:val="20"/>
          <w:szCs w:val="19"/>
          <w:lang w:val="en-US"/>
        </w:rPr>
        <w:t>(right hand side)</w:t>
      </w:r>
      <w:r w:rsidR="00E03699" w:rsidRPr="008F5580">
        <w:rPr>
          <w:rFonts w:ascii="Arial" w:eastAsia="Times New Roman" w:hAnsi="Arial" w:cs="Arial"/>
          <w:sz w:val="20"/>
          <w:szCs w:val="19"/>
          <w:lang w:val="en-US"/>
        </w:rPr>
        <w:t>.</w:t>
      </w:r>
      <w:r w:rsidR="00E03699">
        <w:rPr>
          <w:rFonts w:ascii="Arial" w:eastAsia="Times New Roman" w:hAnsi="Arial" w:cs="Arial"/>
          <w:sz w:val="20"/>
          <w:szCs w:val="19"/>
          <w:lang w:val="en-US"/>
        </w:rPr>
        <w:t xml:space="preserve"> Image: GEA</w:t>
      </w:r>
    </w:p>
    <w:p w14:paraId="55A31A3C" w14:textId="57C126D5" w:rsidR="003611DC" w:rsidRPr="00E03699" w:rsidRDefault="003611DC" w:rsidP="002E15BC">
      <w:pPr>
        <w:autoSpaceDE w:val="0"/>
        <w:autoSpaceDN w:val="0"/>
        <w:spacing w:line="360" w:lineRule="auto"/>
        <w:ind w:right="-1"/>
        <w:rPr>
          <w:rFonts w:ascii="Arial" w:eastAsia="Times New Roman" w:hAnsi="Arial" w:cs="Arial"/>
          <w:sz w:val="20"/>
          <w:szCs w:val="19"/>
          <w:lang w:val="en-US"/>
        </w:rPr>
      </w:pPr>
    </w:p>
    <w:p w14:paraId="27FB940B" w14:textId="796B3B97" w:rsidR="003611DC" w:rsidRPr="00E03699" w:rsidRDefault="003611DC" w:rsidP="002E15BC">
      <w:pPr>
        <w:autoSpaceDE w:val="0"/>
        <w:autoSpaceDN w:val="0"/>
        <w:spacing w:line="360" w:lineRule="auto"/>
        <w:ind w:right="-1"/>
        <w:rPr>
          <w:rFonts w:ascii="Arial" w:eastAsia="Times New Roman" w:hAnsi="Arial" w:cs="Arial"/>
          <w:sz w:val="20"/>
          <w:szCs w:val="19"/>
          <w:lang w:val="en-US"/>
        </w:rPr>
      </w:pPr>
    </w:p>
    <w:p w14:paraId="21DA08A4" w14:textId="448A4DED" w:rsidR="003611DC" w:rsidRPr="00E03699" w:rsidRDefault="003611DC" w:rsidP="002E15BC">
      <w:pPr>
        <w:autoSpaceDE w:val="0"/>
        <w:autoSpaceDN w:val="0"/>
        <w:spacing w:line="360" w:lineRule="auto"/>
        <w:ind w:right="-1"/>
        <w:rPr>
          <w:rFonts w:ascii="Arial" w:eastAsia="Times New Roman" w:hAnsi="Arial" w:cs="Arial"/>
          <w:sz w:val="20"/>
          <w:szCs w:val="19"/>
          <w:lang w:val="en-US"/>
        </w:rPr>
      </w:pPr>
    </w:p>
    <w:p w14:paraId="08DC487B" w14:textId="77777777" w:rsidR="003611DC" w:rsidRPr="00E03699" w:rsidRDefault="003611DC" w:rsidP="002E15BC">
      <w:pPr>
        <w:autoSpaceDE w:val="0"/>
        <w:autoSpaceDN w:val="0"/>
        <w:spacing w:line="360" w:lineRule="auto"/>
        <w:ind w:right="-1"/>
        <w:rPr>
          <w:rFonts w:ascii="Arial" w:eastAsia="Times New Roman" w:hAnsi="Arial" w:cs="Arial"/>
          <w:sz w:val="20"/>
          <w:szCs w:val="19"/>
          <w:lang w:val="en-US"/>
        </w:rPr>
      </w:pPr>
    </w:p>
    <w:p w14:paraId="70FD5941" w14:textId="77777777" w:rsidR="00E03699" w:rsidRDefault="00E03699" w:rsidP="002E15BC">
      <w:pPr>
        <w:autoSpaceDE w:val="0"/>
        <w:autoSpaceDN w:val="0"/>
        <w:spacing w:line="360" w:lineRule="auto"/>
        <w:ind w:right="-1"/>
        <w:rPr>
          <w:rFonts w:ascii="Arial" w:eastAsia="Times New Roman" w:hAnsi="Arial" w:cs="Arial"/>
          <w:noProof/>
          <w:sz w:val="20"/>
          <w:szCs w:val="19"/>
        </w:rPr>
      </w:pPr>
      <w:r>
        <w:rPr>
          <w:rFonts w:ascii="Arial" w:eastAsia="Times New Roman" w:hAnsi="Arial" w:cs="Arial"/>
          <w:noProof/>
          <w:sz w:val="20"/>
          <w:szCs w:val="19"/>
          <w:lang w:val="en-US"/>
        </w:rPr>
        <w:lastRenderedPageBreak/>
        <w:drawing>
          <wp:anchor distT="0" distB="0" distL="114300" distR="114300" simplePos="0" relativeHeight="251662336" behindDoc="0" locked="0" layoutInCell="1" allowOverlap="1" wp14:anchorId="34EAF257" wp14:editId="0C8ACB10">
            <wp:simplePos x="0" y="0"/>
            <wp:positionH relativeFrom="page">
              <wp:posOffset>2633980</wp:posOffset>
            </wp:positionH>
            <wp:positionV relativeFrom="paragraph">
              <wp:posOffset>0</wp:posOffset>
            </wp:positionV>
            <wp:extent cx="1915795" cy="1799590"/>
            <wp:effectExtent l="0" t="0" r="8255"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rotWithShape="1">
                    <a:blip r:embed="rId15" cstate="print">
                      <a:extLst>
                        <a:ext uri="{28A0092B-C50C-407E-A947-70E740481C1C}">
                          <a14:useLocalDpi xmlns:a14="http://schemas.microsoft.com/office/drawing/2010/main" val="0"/>
                        </a:ext>
                      </a:extLst>
                    </a:blip>
                    <a:srcRect l="22175"/>
                    <a:stretch/>
                  </pic:blipFill>
                  <pic:spPr bwMode="auto">
                    <a:xfrm>
                      <a:off x="0" y="0"/>
                      <a:ext cx="1915795" cy="17995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725F8" w:rsidRPr="00E03699">
        <w:rPr>
          <w:rFonts w:ascii="Arial" w:eastAsia="Times New Roman" w:hAnsi="Arial" w:cs="Arial"/>
          <w:noProof/>
          <w:sz w:val="20"/>
          <w:szCs w:val="19"/>
          <w:lang w:val="en-US"/>
        </w:rPr>
        <w:t xml:space="preserve">  </w:t>
      </w:r>
      <w:r w:rsidR="003611DC">
        <w:rPr>
          <w:rFonts w:ascii="Arial" w:eastAsia="Times New Roman" w:hAnsi="Arial" w:cs="Arial"/>
          <w:noProof/>
          <w:sz w:val="20"/>
          <w:szCs w:val="19"/>
          <w:lang w:val="en-US"/>
        </w:rPr>
        <w:drawing>
          <wp:inline distT="0" distB="0" distL="0" distR="0" wp14:anchorId="27460A85" wp14:editId="140090E5">
            <wp:extent cx="1603612" cy="179959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rotWithShape="1">
                    <a:blip r:embed="rId16" cstate="print">
                      <a:extLst>
                        <a:ext uri="{28A0092B-C50C-407E-A947-70E740481C1C}">
                          <a14:useLocalDpi xmlns:a14="http://schemas.microsoft.com/office/drawing/2010/main" val="0"/>
                        </a:ext>
                      </a:extLst>
                    </a:blip>
                    <a:srcRect l="22512" r="17653"/>
                    <a:stretch/>
                  </pic:blipFill>
                  <pic:spPr bwMode="auto">
                    <a:xfrm>
                      <a:off x="0" y="0"/>
                      <a:ext cx="1603977" cy="1800000"/>
                    </a:xfrm>
                    <a:prstGeom prst="rect">
                      <a:avLst/>
                    </a:prstGeom>
                    <a:ln>
                      <a:noFill/>
                    </a:ln>
                    <a:extLst>
                      <a:ext uri="{53640926-AAD7-44D8-BBD7-CCE9431645EC}">
                        <a14:shadowObscured xmlns:a14="http://schemas.microsoft.com/office/drawing/2010/main"/>
                      </a:ext>
                    </a:extLst>
                  </pic:spPr>
                </pic:pic>
              </a:graphicData>
            </a:graphic>
          </wp:inline>
        </w:drawing>
      </w:r>
    </w:p>
    <w:p w14:paraId="357802DF" w14:textId="3D3C5B94" w:rsidR="00304B8B" w:rsidRPr="007D02A7" w:rsidRDefault="00E03699" w:rsidP="002E15BC">
      <w:pPr>
        <w:autoSpaceDE w:val="0"/>
        <w:autoSpaceDN w:val="0"/>
        <w:spacing w:line="360" w:lineRule="auto"/>
        <w:ind w:right="-1"/>
        <w:rPr>
          <w:rFonts w:ascii="Arial" w:eastAsia="Times New Roman" w:hAnsi="Arial" w:cs="Arial"/>
          <w:sz w:val="20"/>
          <w:szCs w:val="19"/>
          <w:lang w:val="en-US"/>
        </w:rPr>
      </w:pPr>
      <w:r w:rsidRPr="00E03699">
        <w:rPr>
          <w:rFonts w:ascii="Arial" w:eastAsia="Times New Roman" w:hAnsi="Arial" w:cs="Arial"/>
          <w:sz w:val="20"/>
          <w:szCs w:val="19"/>
          <w:lang w:val="en-US"/>
        </w:rPr>
        <w:t>Fig</w:t>
      </w:r>
      <w:r w:rsidR="00B725F8" w:rsidRPr="00E03699">
        <w:rPr>
          <w:rFonts w:ascii="Arial" w:eastAsia="Times New Roman" w:hAnsi="Arial" w:cs="Arial"/>
          <w:sz w:val="20"/>
          <w:szCs w:val="19"/>
          <w:lang w:val="en-US"/>
        </w:rPr>
        <w:t>.</w:t>
      </w:r>
      <w:r w:rsidRPr="00E03699">
        <w:rPr>
          <w:rFonts w:ascii="Arial" w:eastAsia="Times New Roman" w:hAnsi="Arial" w:cs="Arial"/>
          <w:sz w:val="20"/>
          <w:szCs w:val="19"/>
          <w:lang w:val="en-US"/>
        </w:rPr>
        <w:t xml:space="preserve"> 4 and</w:t>
      </w:r>
      <w:r w:rsidR="00B725F8" w:rsidRPr="00E03699">
        <w:rPr>
          <w:rFonts w:ascii="Arial" w:eastAsia="Times New Roman" w:hAnsi="Arial" w:cs="Arial"/>
          <w:sz w:val="20"/>
          <w:szCs w:val="19"/>
          <w:lang w:val="en-US"/>
        </w:rPr>
        <w:t xml:space="preserve"> </w:t>
      </w:r>
      <w:r w:rsidRPr="00E03699">
        <w:rPr>
          <w:rFonts w:ascii="Arial" w:eastAsia="Times New Roman" w:hAnsi="Arial" w:cs="Arial"/>
          <w:sz w:val="20"/>
          <w:szCs w:val="19"/>
          <w:lang w:val="en-US"/>
        </w:rPr>
        <w:t>5</w:t>
      </w:r>
      <w:r w:rsidR="00B725F8" w:rsidRPr="00E03699">
        <w:rPr>
          <w:rFonts w:ascii="Arial" w:eastAsia="Times New Roman" w:hAnsi="Arial" w:cs="Arial"/>
          <w:sz w:val="20"/>
          <w:szCs w:val="19"/>
          <w:lang w:val="en-US"/>
        </w:rPr>
        <w:t xml:space="preserve">: </w:t>
      </w:r>
      <w:r w:rsidRPr="00E03699">
        <w:rPr>
          <w:rFonts w:ascii="Arial" w:eastAsia="Times New Roman" w:hAnsi="Arial" w:cs="Arial"/>
          <w:sz w:val="20"/>
          <w:szCs w:val="19"/>
          <w:lang w:val="en-US"/>
        </w:rPr>
        <w:t xml:space="preserve">GEA offers a </w:t>
      </w:r>
      <w:r w:rsidRPr="00E03699">
        <w:rPr>
          <w:rFonts w:ascii="Arial" w:eastAsia="Times New Roman" w:hAnsi="Arial" w:cs="Arial"/>
          <w:b/>
          <w:bCs/>
          <w:sz w:val="20"/>
          <w:szCs w:val="19"/>
          <w:lang w:val="en-US"/>
        </w:rPr>
        <w:t xml:space="preserve">bellow lock </w:t>
      </w:r>
      <w:r w:rsidRPr="00E03699">
        <w:rPr>
          <w:rFonts w:ascii="Arial" w:eastAsia="Times New Roman" w:hAnsi="Arial" w:cs="Arial"/>
          <w:sz w:val="20"/>
          <w:szCs w:val="19"/>
          <w:lang w:val="en-US"/>
        </w:rPr>
        <w:t>for</w:t>
      </w:r>
      <w:r w:rsidRPr="00E03699">
        <w:rPr>
          <w:rFonts w:ascii="Arial" w:eastAsia="Times New Roman" w:hAnsi="Arial" w:cs="Arial"/>
          <w:b/>
          <w:bCs/>
          <w:sz w:val="20"/>
          <w:szCs w:val="19"/>
          <w:lang w:val="en-US"/>
        </w:rPr>
        <w:t xml:space="preserve"> VESTA</w:t>
      </w:r>
      <w:r w:rsidRPr="00E03699">
        <w:rPr>
          <w:rFonts w:ascii="Arial" w:eastAsia="Times New Roman" w:hAnsi="Arial" w:cs="Arial"/>
          <w:b/>
          <w:bCs/>
          <w:sz w:val="20"/>
          <w:szCs w:val="19"/>
          <w:vertAlign w:val="superscript"/>
          <w:lang w:val="en-US"/>
        </w:rPr>
        <w:t>®</w:t>
      </w:r>
      <w:r w:rsidRPr="00E03699">
        <w:rPr>
          <w:rFonts w:ascii="Arial" w:eastAsia="Times New Roman" w:hAnsi="Arial" w:cs="Arial"/>
          <w:b/>
          <w:bCs/>
          <w:sz w:val="20"/>
          <w:szCs w:val="19"/>
          <w:lang w:val="en-US"/>
        </w:rPr>
        <w:t xml:space="preserve"> valves</w:t>
      </w:r>
      <w:r w:rsidRPr="00E03699">
        <w:rPr>
          <w:rFonts w:ascii="Arial" w:eastAsia="Times New Roman" w:hAnsi="Arial" w:cs="Arial"/>
          <w:sz w:val="20"/>
          <w:szCs w:val="19"/>
          <w:lang w:val="en-US"/>
        </w:rPr>
        <w:t xml:space="preserve"> in aseptic applications with manual actuators which is suitable for large and small nominal sizes. </w:t>
      </w:r>
      <w:r>
        <w:rPr>
          <w:rFonts w:ascii="Arial" w:eastAsia="Times New Roman" w:hAnsi="Arial" w:cs="Arial"/>
          <w:sz w:val="20"/>
          <w:szCs w:val="19"/>
          <w:lang w:val="en-US"/>
        </w:rPr>
        <w:t>Image:</w:t>
      </w:r>
      <w:r w:rsidR="00B725F8" w:rsidRPr="007D02A7">
        <w:rPr>
          <w:rFonts w:ascii="Arial" w:eastAsia="Times New Roman" w:hAnsi="Arial" w:cs="Arial"/>
          <w:sz w:val="20"/>
          <w:szCs w:val="19"/>
          <w:lang w:val="en-US"/>
        </w:rPr>
        <w:t xml:space="preserve"> GEA</w:t>
      </w:r>
    </w:p>
    <w:bookmarkEnd w:id="1"/>
    <w:p w14:paraId="7CF82B94" w14:textId="77777777" w:rsidR="00577A34" w:rsidRPr="007D02A7" w:rsidRDefault="00577A34" w:rsidP="00F2288A">
      <w:pPr>
        <w:autoSpaceDE w:val="0"/>
        <w:autoSpaceDN w:val="0"/>
        <w:adjustRightInd w:val="0"/>
        <w:spacing w:line="360" w:lineRule="auto"/>
        <w:rPr>
          <w:rFonts w:ascii="Arial" w:eastAsia="Times New Roman" w:hAnsi="Arial" w:cs="Arial"/>
          <w:b/>
          <w:sz w:val="20"/>
          <w:szCs w:val="19"/>
          <w:lang w:val="en-US"/>
        </w:rPr>
      </w:pPr>
    </w:p>
    <w:p w14:paraId="1C70CA22" w14:textId="66780DDB" w:rsidR="00577A34" w:rsidRPr="008F5580" w:rsidRDefault="00577A34" w:rsidP="00F2288A">
      <w:pPr>
        <w:autoSpaceDE w:val="0"/>
        <w:autoSpaceDN w:val="0"/>
        <w:adjustRightInd w:val="0"/>
        <w:spacing w:line="360" w:lineRule="auto"/>
        <w:rPr>
          <w:rFonts w:ascii="Arial" w:eastAsia="Times New Roman" w:hAnsi="Arial" w:cs="Arial"/>
          <w:b/>
          <w:sz w:val="20"/>
          <w:szCs w:val="19"/>
          <w:lang w:val="en-US"/>
        </w:rPr>
      </w:pPr>
      <w:r w:rsidRPr="008F5580">
        <w:rPr>
          <w:rFonts w:ascii="Arial" w:eastAsia="Times New Roman" w:hAnsi="Arial" w:cs="Arial"/>
          <w:b/>
          <w:bCs/>
          <w:sz w:val="20"/>
          <w:szCs w:val="19"/>
          <w:lang w:val="en-US"/>
        </w:rPr>
        <w:t>Find out more:</w:t>
      </w:r>
    </w:p>
    <w:p w14:paraId="68F69BD3" w14:textId="37AABDBE" w:rsidR="00577A34" w:rsidRPr="00F739B9" w:rsidRDefault="00FD0643" w:rsidP="00F2288A">
      <w:pPr>
        <w:autoSpaceDE w:val="0"/>
        <w:autoSpaceDN w:val="0"/>
        <w:adjustRightInd w:val="0"/>
        <w:spacing w:line="360" w:lineRule="auto"/>
        <w:rPr>
          <w:rFonts w:ascii="Arial" w:hAnsi="Arial" w:cs="Arial"/>
          <w:sz w:val="20"/>
          <w:szCs w:val="20"/>
          <w:lang w:val="en-US"/>
        </w:rPr>
      </w:pPr>
      <w:r>
        <w:fldChar w:fldCharType="begin"/>
      </w:r>
      <w:r w:rsidRPr="00FD0643">
        <w:rPr>
          <w:lang w:val="en-US"/>
        </w:rPr>
        <w:instrText xml:space="preserve"> HYPERLINK "http://www.gea.com/loto" </w:instrText>
      </w:r>
      <w:r>
        <w:fldChar w:fldCharType="separate"/>
      </w:r>
      <w:r w:rsidR="00F739B9" w:rsidRPr="00F739B9">
        <w:rPr>
          <w:rStyle w:val="Hyperlink"/>
          <w:rFonts w:ascii="Arial" w:hAnsi="Arial" w:cs="Arial"/>
          <w:sz w:val="20"/>
          <w:szCs w:val="20"/>
          <w:lang w:val="en-US"/>
        </w:rPr>
        <w:t>www.gea.com/loto</w:t>
      </w:r>
      <w:r>
        <w:rPr>
          <w:rStyle w:val="Hyperlink"/>
          <w:rFonts w:ascii="Arial" w:hAnsi="Arial" w:cs="Arial"/>
          <w:sz w:val="20"/>
          <w:szCs w:val="20"/>
          <w:lang w:val="en-US"/>
        </w:rPr>
        <w:fldChar w:fldCharType="end"/>
      </w:r>
    </w:p>
    <w:p w14:paraId="2C3DEC81" w14:textId="77777777" w:rsidR="00F739B9" w:rsidRPr="008F5580" w:rsidRDefault="00F739B9" w:rsidP="00F2288A">
      <w:pPr>
        <w:autoSpaceDE w:val="0"/>
        <w:autoSpaceDN w:val="0"/>
        <w:adjustRightInd w:val="0"/>
        <w:spacing w:line="360" w:lineRule="auto"/>
        <w:rPr>
          <w:rFonts w:ascii="Arial" w:eastAsia="Times New Roman" w:hAnsi="Arial" w:cs="Arial"/>
          <w:b/>
          <w:sz w:val="20"/>
          <w:szCs w:val="19"/>
          <w:lang w:val="en-US"/>
        </w:rPr>
      </w:pPr>
    </w:p>
    <w:p w14:paraId="54876EC5" w14:textId="2E074BE0" w:rsidR="00F2288A" w:rsidRPr="008F5580" w:rsidRDefault="0022597E" w:rsidP="00F2288A">
      <w:pPr>
        <w:autoSpaceDE w:val="0"/>
        <w:autoSpaceDN w:val="0"/>
        <w:adjustRightInd w:val="0"/>
        <w:spacing w:line="360" w:lineRule="auto"/>
        <w:rPr>
          <w:rFonts w:ascii="Arial" w:eastAsia="Times New Roman" w:hAnsi="Arial" w:cs="Arial"/>
          <w:b/>
          <w:sz w:val="20"/>
          <w:szCs w:val="19"/>
          <w:lang w:val="en-US"/>
        </w:rPr>
      </w:pPr>
      <w:r w:rsidRPr="008F5580">
        <w:rPr>
          <w:rFonts w:ascii="Arial" w:eastAsia="Times New Roman" w:hAnsi="Arial" w:cs="Arial"/>
          <w:b/>
          <w:bCs/>
          <w:sz w:val="20"/>
          <w:szCs w:val="19"/>
          <w:lang w:val="en-US"/>
        </w:rPr>
        <w:t>Media Relations:</w:t>
      </w:r>
    </w:p>
    <w:p w14:paraId="6AB1704D" w14:textId="77777777" w:rsidR="00F2288A" w:rsidRPr="00AF090D" w:rsidRDefault="00827A1F" w:rsidP="00F2288A">
      <w:pPr>
        <w:autoSpaceDE w:val="0"/>
        <w:autoSpaceDN w:val="0"/>
        <w:adjustRightInd w:val="0"/>
        <w:spacing w:line="360" w:lineRule="auto"/>
        <w:rPr>
          <w:rFonts w:ascii="Arial" w:eastAsia="Times New Roman" w:hAnsi="Arial" w:cs="Arial"/>
          <w:sz w:val="20"/>
          <w:szCs w:val="19"/>
        </w:rPr>
      </w:pPr>
      <w:r w:rsidRPr="00AF090D">
        <w:rPr>
          <w:rFonts w:ascii="Arial" w:eastAsia="Times New Roman" w:hAnsi="Arial" w:cs="Arial"/>
          <w:sz w:val="20"/>
          <w:szCs w:val="19"/>
        </w:rPr>
        <w:t>Fanny Förster</w:t>
      </w:r>
    </w:p>
    <w:p w14:paraId="342E3A07" w14:textId="77777777" w:rsidR="005B463B" w:rsidRPr="008F5580" w:rsidRDefault="005B463B" w:rsidP="005B463B">
      <w:pPr>
        <w:autoSpaceDE w:val="0"/>
        <w:autoSpaceDN w:val="0"/>
        <w:adjustRightInd w:val="0"/>
        <w:spacing w:line="360" w:lineRule="auto"/>
        <w:rPr>
          <w:rFonts w:ascii="Arial" w:eastAsia="Times New Roman" w:hAnsi="Arial" w:cs="Arial"/>
          <w:sz w:val="20"/>
          <w:szCs w:val="19"/>
          <w:lang w:val="en-US"/>
        </w:rPr>
      </w:pPr>
      <w:r w:rsidRPr="00AF090D">
        <w:rPr>
          <w:rFonts w:ascii="Arial" w:eastAsia="Times New Roman" w:hAnsi="Arial" w:cs="Arial"/>
          <w:sz w:val="20"/>
          <w:szCs w:val="19"/>
        </w:rPr>
        <w:t xml:space="preserve">Peter-Müller-Str. </w:t>
      </w:r>
      <w:r w:rsidRPr="008F5580">
        <w:rPr>
          <w:rFonts w:ascii="Arial" w:eastAsia="Times New Roman" w:hAnsi="Arial" w:cs="Arial"/>
          <w:sz w:val="20"/>
          <w:szCs w:val="19"/>
          <w:lang w:val="en-US"/>
        </w:rPr>
        <w:t>12, 40468 Düsseldorf, Germany</w:t>
      </w:r>
    </w:p>
    <w:p w14:paraId="6C74E247" w14:textId="77777777" w:rsidR="00F2288A" w:rsidRPr="008F5580" w:rsidRDefault="005B463B" w:rsidP="00F2288A">
      <w:pPr>
        <w:autoSpaceDE w:val="0"/>
        <w:autoSpaceDN w:val="0"/>
        <w:adjustRightInd w:val="0"/>
        <w:spacing w:line="360" w:lineRule="auto"/>
        <w:rPr>
          <w:rFonts w:ascii="Arial" w:eastAsia="Times New Roman" w:hAnsi="Arial" w:cs="Arial"/>
          <w:sz w:val="20"/>
          <w:szCs w:val="19"/>
          <w:lang w:val="en-US"/>
        </w:rPr>
      </w:pPr>
      <w:r w:rsidRPr="008F5580">
        <w:rPr>
          <w:rFonts w:ascii="Arial" w:eastAsia="Times New Roman" w:hAnsi="Arial" w:cs="Arial"/>
          <w:sz w:val="20"/>
          <w:szCs w:val="19"/>
          <w:lang w:val="en-US"/>
        </w:rPr>
        <w:t>Phone +49 211 9136-1504</w:t>
      </w:r>
    </w:p>
    <w:p w14:paraId="5B199F6C" w14:textId="77777777" w:rsidR="005B463B" w:rsidRPr="008F5580" w:rsidRDefault="00827A1F" w:rsidP="005B463B">
      <w:pPr>
        <w:autoSpaceDE w:val="0"/>
        <w:autoSpaceDN w:val="0"/>
        <w:adjustRightInd w:val="0"/>
        <w:spacing w:line="360" w:lineRule="auto"/>
        <w:rPr>
          <w:rFonts w:ascii="Arial" w:eastAsia="Times New Roman" w:hAnsi="Arial" w:cs="Arial"/>
          <w:sz w:val="20"/>
          <w:szCs w:val="19"/>
          <w:lang w:val="en-US"/>
        </w:rPr>
      </w:pPr>
      <w:r w:rsidRPr="008F5580">
        <w:rPr>
          <w:rFonts w:ascii="Arial" w:eastAsia="Times New Roman" w:hAnsi="Arial" w:cs="Arial"/>
          <w:sz w:val="20"/>
          <w:szCs w:val="19"/>
          <w:lang w:val="en-US"/>
        </w:rPr>
        <w:t>fanny.foerster@gea.com</w:t>
      </w:r>
    </w:p>
    <w:p w14:paraId="0105E627" w14:textId="77777777" w:rsidR="002537BC" w:rsidRPr="008F5580" w:rsidRDefault="002537BC" w:rsidP="005B463B">
      <w:pPr>
        <w:autoSpaceDE w:val="0"/>
        <w:autoSpaceDN w:val="0"/>
        <w:adjustRightInd w:val="0"/>
        <w:spacing w:line="360" w:lineRule="auto"/>
        <w:rPr>
          <w:rFonts w:ascii="Arial" w:eastAsia="Times New Roman" w:hAnsi="Arial" w:cs="Arial"/>
          <w:sz w:val="20"/>
          <w:szCs w:val="19"/>
          <w:lang w:val="en-US"/>
        </w:rPr>
      </w:pPr>
    </w:p>
    <w:p w14:paraId="1B055DC1" w14:textId="77777777" w:rsidR="00D45F86" w:rsidRPr="008F5580" w:rsidRDefault="00D45F86" w:rsidP="00D45F86">
      <w:pPr>
        <w:autoSpaceDE w:val="0"/>
        <w:autoSpaceDN w:val="0"/>
        <w:adjustRightInd w:val="0"/>
        <w:spacing w:line="360" w:lineRule="auto"/>
        <w:rPr>
          <w:rFonts w:ascii="Arial" w:eastAsia="Times New Roman" w:hAnsi="Arial" w:cs="Arial"/>
          <w:sz w:val="20"/>
          <w:szCs w:val="19"/>
          <w:lang w:val="en-US"/>
        </w:rPr>
      </w:pPr>
      <w:r w:rsidRPr="008F5580">
        <w:rPr>
          <w:rFonts w:ascii="Arial" w:eastAsia="Times New Roman" w:hAnsi="Arial" w:cs="Arial"/>
          <w:sz w:val="20"/>
          <w:szCs w:val="19"/>
          <w:lang w:val="en-US"/>
        </w:rPr>
        <w:t>In case of publication, please submit a copy (preferably digital) for our archives.</w:t>
      </w:r>
    </w:p>
    <w:p w14:paraId="37EA813E" w14:textId="77777777" w:rsidR="0022597E" w:rsidRPr="008F5580" w:rsidRDefault="0022597E" w:rsidP="00F01136">
      <w:pPr>
        <w:autoSpaceDE w:val="0"/>
        <w:autoSpaceDN w:val="0"/>
        <w:adjustRightInd w:val="0"/>
        <w:spacing w:line="360" w:lineRule="auto"/>
        <w:rPr>
          <w:rFonts w:ascii="Arial" w:eastAsia="Times New Roman" w:hAnsi="Arial" w:cs="Arial"/>
          <w:sz w:val="20"/>
          <w:szCs w:val="19"/>
          <w:lang w:val="en-US"/>
        </w:rPr>
      </w:pPr>
    </w:p>
    <w:p w14:paraId="3A6CEFFB" w14:textId="657F8B74" w:rsidR="0022597E" w:rsidRPr="008F5580" w:rsidRDefault="0022597E" w:rsidP="00F01136">
      <w:pPr>
        <w:spacing w:line="360" w:lineRule="auto"/>
        <w:rPr>
          <w:rFonts w:ascii="Arial" w:eastAsiaTheme="minorHAnsi" w:hAnsi="Arial" w:cs="Arial"/>
          <w:b/>
          <w:bCs/>
          <w:sz w:val="16"/>
          <w:szCs w:val="16"/>
          <w:lang w:val="en-US"/>
        </w:rPr>
      </w:pPr>
      <w:r w:rsidRPr="008F5580">
        <w:rPr>
          <w:rFonts w:ascii="Arial" w:hAnsi="Arial" w:cs="Arial"/>
          <w:b/>
          <w:bCs/>
          <w:sz w:val="16"/>
          <w:szCs w:val="16"/>
          <w:lang w:val="en-US"/>
        </w:rPr>
        <w:t>About GEA</w:t>
      </w:r>
    </w:p>
    <w:p w14:paraId="003F3C77" w14:textId="77777777" w:rsidR="0022597E" w:rsidRPr="008F5580" w:rsidRDefault="0022597E" w:rsidP="00F01136">
      <w:pPr>
        <w:autoSpaceDE w:val="0"/>
        <w:autoSpaceDN w:val="0"/>
        <w:spacing w:line="360" w:lineRule="auto"/>
        <w:rPr>
          <w:rFonts w:ascii="Arial" w:hAnsi="Arial" w:cs="Arial"/>
          <w:sz w:val="16"/>
          <w:szCs w:val="16"/>
          <w:lang w:val="en-US"/>
        </w:rPr>
      </w:pPr>
      <w:r w:rsidRPr="008F5580">
        <w:rPr>
          <w:rFonts w:ascii="Arial" w:hAnsi="Arial" w:cs="Arial"/>
          <w:sz w:val="16"/>
          <w:szCs w:val="16"/>
          <w:lang w:val="en-US"/>
        </w:rPr>
        <w:t xml:space="preserve">GEA is one of the world’s largest systems suppliers for the food, </w:t>
      </w:r>
      <w:proofErr w:type="gramStart"/>
      <w:r w:rsidRPr="008F5580">
        <w:rPr>
          <w:rFonts w:ascii="Arial" w:hAnsi="Arial" w:cs="Arial"/>
          <w:sz w:val="16"/>
          <w:szCs w:val="16"/>
          <w:lang w:val="en-US"/>
        </w:rPr>
        <w:t>beverage</w:t>
      </w:r>
      <w:proofErr w:type="gramEnd"/>
      <w:r w:rsidRPr="008F5580">
        <w:rPr>
          <w:rFonts w:ascii="Arial" w:hAnsi="Arial" w:cs="Arial"/>
          <w:sz w:val="16"/>
          <w:szCs w:val="16"/>
          <w:lang w:val="en-US"/>
        </w:rPr>
        <w:t xml:space="preserve"> and pharmaceutical sectors. The international industrial technology group specializes in machinery and plants as well as advanced process technology, </w:t>
      </w:r>
      <w:proofErr w:type="gramStart"/>
      <w:r w:rsidRPr="008F5580">
        <w:rPr>
          <w:rFonts w:ascii="Arial" w:hAnsi="Arial" w:cs="Arial"/>
          <w:sz w:val="16"/>
          <w:szCs w:val="16"/>
          <w:lang w:val="en-US"/>
        </w:rPr>
        <w:t>components</w:t>
      </w:r>
      <w:proofErr w:type="gramEnd"/>
      <w:r w:rsidRPr="008F5580">
        <w:rPr>
          <w:rFonts w:ascii="Arial" w:hAnsi="Arial" w:cs="Arial"/>
          <w:sz w:val="16"/>
          <w:szCs w:val="16"/>
          <w:lang w:val="en-US"/>
        </w:rPr>
        <w:t xml:space="preserve"> and comprehensive services. </w:t>
      </w:r>
      <w:bookmarkStart w:id="2" w:name="_Hlk65574897"/>
      <w:r w:rsidRPr="008F5580">
        <w:rPr>
          <w:rFonts w:ascii="Arial" w:hAnsi="Arial" w:cs="Arial"/>
          <w:sz w:val="16"/>
          <w:szCs w:val="16"/>
          <w:lang w:val="en-US"/>
        </w:rPr>
        <w:t xml:space="preserve">With more than 18,000 employees, the group generated revenue of more than EUR 4.6 billion in fiscal year 2020. </w:t>
      </w:r>
      <w:bookmarkEnd w:id="2"/>
      <w:r w:rsidRPr="008F5580">
        <w:rPr>
          <w:rFonts w:ascii="Arial" w:hAnsi="Arial" w:cs="Arial"/>
          <w:sz w:val="16"/>
          <w:szCs w:val="16"/>
          <w:lang w:val="en-US"/>
        </w:rPr>
        <w:t xml:space="preserve">A major focus is on continuously enhancing the sustainability and efficiency of customers’ production processes. GEA plants, processes and components help achieve significant reductions in carbon emissions, plastic </w:t>
      </w:r>
      <w:proofErr w:type="gramStart"/>
      <w:r w:rsidRPr="008F5580">
        <w:rPr>
          <w:rFonts w:ascii="Arial" w:hAnsi="Arial" w:cs="Arial"/>
          <w:sz w:val="16"/>
          <w:szCs w:val="16"/>
          <w:lang w:val="en-US"/>
        </w:rPr>
        <w:t>use</w:t>
      </w:r>
      <w:proofErr w:type="gramEnd"/>
      <w:r w:rsidRPr="008F5580">
        <w:rPr>
          <w:rFonts w:ascii="Arial" w:hAnsi="Arial" w:cs="Arial"/>
          <w:sz w:val="16"/>
          <w:szCs w:val="16"/>
          <w:lang w:val="en-US"/>
        </w:rPr>
        <w:t xml:space="preserve"> and food waste in production worldwide. In this way, GEA makes a decisive contribution toward a sustainable future, fully in line with its corporate philosophy of “engineering for a better world.”</w:t>
      </w:r>
    </w:p>
    <w:p w14:paraId="14FF5143" w14:textId="77777777" w:rsidR="0022597E" w:rsidRPr="008F5580" w:rsidRDefault="0022597E" w:rsidP="0022597E">
      <w:pPr>
        <w:autoSpaceDE w:val="0"/>
        <w:autoSpaceDN w:val="0"/>
        <w:spacing w:line="360" w:lineRule="auto"/>
        <w:rPr>
          <w:rFonts w:ascii="Arial" w:hAnsi="Arial" w:cs="Arial"/>
          <w:sz w:val="16"/>
          <w:szCs w:val="16"/>
          <w:lang w:val="en-US"/>
        </w:rPr>
      </w:pPr>
    </w:p>
    <w:p w14:paraId="21DD3B61" w14:textId="77777777" w:rsidR="0022597E" w:rsidRPr="008F5580" w:rsidRDefault="0022597E" w:rsidP="0022597E">
      <w:pPr>
        <w:autoSpaceDE w:val="0"/>
        <w:autoSpaceDN w:val="0"/>
        <w:spacing w:line="360" w:lineRule="auto"/>
        <w:rPr>
          <w:rFonts w:ascii="Arial" w:hAnsi="Arial" w:cs="Arial"/>
          <w:sz w:val="16"/>
          <w:szCs w:val="16"/>
          <w:lang w:val="en-US"/>
        </w:rPr>
      </w:pPr>
      <w:r w:rsidRPr="008F5580">
        <w:rPr>
          <w:rFonts w:ascii="Arial" w:hAnsi="Arial" w:cs="Arial"/>
          <w:sz w:val="16"/>
          <w:szCs w:val="16"/>
          <w:lang w:val="en-US"/>
        </w:rPr>
        <w:t xml:space="preserve">GEA is listed in the German MDAX and the STOXX® Europe 600 </w:t>
      </w:r>
      <w:proofErr w:type="gramStart"/>
      <w:r w:rsidRPr="008F5580">
        <w:rPr>
          <w:rFonts w:ascii="Arial" w:hAnsi="Arial" w:cs="Arial"/>
          <w:sz w:val="16"/>
          <w:szCs w:val="16"/>
          <w:lang w:val="en-US"/>
        </w:rPr>
        <w:t>Index, and</w:t>
      </w:r>
      <w:proofErr w:type="gramEnd"/>
      <w:r w:rsidRPr="008F5580">
        <w:rPr>
          <w:rFonts w:ascii="Arial" w:hAnsi="Arial" w:cs="Arial"/>
          <w:sz w:val="16"/>
          <w:szCs w:val="16"/>
          <w:lang w:val="en-US"/>
        </w:rPr>
        <w:t xml:space="preserve"> is also among the companies comprising the DAX 50 ESG and MSCI Global Sustainability Indices.</w:t>
      </w:r>
    </w:p>
    <w:p w14:paraId="3F3BB762" w14:textId="77777777" w:rsidR="0022597E" w:rsidRPr="008F5580" w:rsidRDefault="0022597E" w:rsidP="0022597E">
      <w:pPr>
        <w:autoSpaceDE w:val="0"/>
        <w:autoSpaceDN w:val="0"/>
        <w:spacing w:line="360" w:lineRule="auto"/>
        <w:rPr>
          <w:rFonts w:ascii="Arial" w:hAnsi="Arial" w:cs="Arial"/>
          <w:sz w:val="16"/>
          <w:szCs w:val="16"/>
          <w:lang w:val="en-US"/>
        </w:rPr>
      </w:pPr>
    </w:p>
    <w:p w14:paraId="70F71107" w14:textId="77777777" w:rsidR="0022597E" w:rsidRPr="008F5580" w:rsidRDefault="0022597E" w:rsidP="0022597E">
      <w:pPr>
        <w:autoSpaceDE w:val="0"/>
        <w:autoSpaceDN w:val="0"/>
        <w:spacing w:line="360" w:lineRule="auto"/>
        <w:rPr>
          <w:rFonts w:ascii="Arial" w:hAnsi="Arial" w:cs="Arial"/>
          <w:sz w:val="16"/>
          <w:szCs w:val="16"/>
          <w:lang w:val="en-US"/>
        </w:rPr>
      </w:pPr>
      <w:bookmarkStart w:id="3" w:name="_Hlk65824433"/>
      <w:r w:rsidRPr="008F5580">
        <w:rPr>
          <w:rFonts w:ascii="Arial" w:hAnsi="Arial" w:cs="Arial"/>
          <w:sz w:val="16"/>
          <w:szCs w:val="16"/>
          <w:lang w:val="en-US"/>
        </w:rPr>
        <w:t xml:space="preserve">More information can be found online at </w:t>
      </w:r>
      <w:hyperlink r:id="rId17">
        <w:r w:rsidRPr="008F5580">
          <w:rPr>
            <w:rStyle w:val="Hyperlink"/>
            <w:rFonts w:ascii="Arial" w:hAnsi="Arial" w:cs="Arial"/>
            <w:sz w:val="16"/>
            <w:szCs w:val="16"/>
            <w:lang w:val="en-US"/>
          </w:rPr>
          <w:t>gea.com</w:t>
        </w:r>
      </w:hyperlink>
      <w:r w:rsidRPr="008F5580">
        <w:rPr>
          <w:rFonts w:ascii="Arial" w:hAnsi="Arial" w:cs="Arial"/>
          <w:sz w:val="16"/>
          <w:szCs w:val="16"/>
          <w:lang w:val="en-US"/>
        </w:rPr>
        <w:t>.</w:t>
      </w:r>
    </w:p>
    <w:bookmarkEnd w:id="3"/>
    <w:p w14:paraId="51551EFF" w14:textId="77777777" w:rsidR="0022597E" w:rsidRPr="008F5580" w:rsidRDefault="0022597E" w:rsidP="0022597E">
      <w:pPr>
        <w:rPr>
          <w:rFonts w:ascii="Arial" w:hAnsi="Arial" w:cs="Arial"/>
          <w:sz w:val="16"/>
          <w:szCs w:val="16"/>
          <w:lang w:val="en-US"/>
        </w:rPr>
      </w:pPr>
    </w:p>
    <w:p w14:paraId="4992F461" w14:textId="77777777" w:rsidR="0022597E" w:rsidRPr="008F5580" w:rsidRDefault="0022597E" w:rsidP="0022597E">
      <w:pPr>
        <w:autoSpaceDE w:val="0"/>
        <w:autoSpaceDN w:val="0"/>
        <w:adjustRightInd w:val="0"/>
        <w:spacing w:line="360" w:lineRule="auto"/>
        <w:rPr>
          <w:rFonts w:ascii="Arial" w:eastAsia="Times New Roman" w:hAnsi="Arial" w:cs="Arial"/>
          <w:sz w:val="16"/>
          <w:szCs w:val="16"/>
          <w:lang w:val="en-US"/>
        </w:rPr>
      </w:pPr>
      <w:r w:rsidRPr="008F5580">
        <w:rPr>
          <w:rFonts w:ascii="Arial" w:hAnsi="Arial" w:cs="Arial"/>
          <w:sz w:val="16"/>
          <w:szCs w:val="16"/>
          <w:lang w:val="en-US"/>
        </w:rPr>
        <w:t xml:space="preserve">Your contact details are stored in our central CRM system exclusively for the distribution of press releases. In our data protection notice, we inform you about the </w:t>
      </w:r>
      <w:hyperlink r:id="rId18" w:history="1">
        <w:r w:rsidRPr="008F5580">
          <w:rPr>
            <w:rStyle w:val="Hyperlink"/>
            <w:rFonts w:ascii="Arial" w:eastAsia="Times New Roman" w:hAnsi="Arial" w:cs="Arial"/>
            <w:sz w:val="16"/>
            <w:szCs w:val="16"/>
            <w:lang w:val="en-US"/>
          </w:rPr>
          <w:t>GEA data protection guidelines</w:t>
        </w:r>
      </w:hyperlink>
      <w:r w:rsidRPr="008F5580">
        <w:rPr>
          <w:rFonts w:ascii="Arial" w:hAnsi="Arial" w:cs="Arial"/>
          <w:sz w:val="16"/>
          <w:szCs w:val="16"/>
          <w:lang w:val="en-US"/>
        </w:rPr>
        <w:t xml:space="preserve">. If you do not wish to receive any further information from GEA, please send an e-mail to </w:t>
      </w:r>
      <w:bookmarkStart w:id="4" w:name="_Hlk65824334"/>
      <w:r w:rsidRPr="008F5580">
        <w:rPr>
          <w:rFonts w:ascii="Arial" w:hAnsi="Arial" w:cs="Arial"/>
          <w:sz w:val="16"/>
          <w:szCs w:val="16"/>
          <w:lang w:val="en-US"/>
        </w:rPr>
        <w:fldChar w:fldCharType="begin"/>
      </w:r>
      <w:r w:rsidRPr="008F5580">
        <w:rPr>
          <w:rFonts w:ascii="Arial" w:hAnsi="Arial" w:cs="Arial"/>
          <w:sz w:val="16"/>
          <w:szCs w:val="16"/>
          <w:lang w:val="en-US"/>
        </w:rPr>
        <w:instrText xml:space="preserve"> HYPERLINK "mailto:pr@gea.com" </w:instrText>
      </w:r>
      <w:r w:rsidRPr="008F5580">
        <w:rPr>
          <w:rFonts w:ascii="Arial" w:hAnsi="Arial" w:cs="Arial"/>
          <w:sz w:val="16"/>
          <w:szCs w:val="16"/>
          <w:lang w:val="en-US"/>
        </w:rPr>
        <w:fldChar w:fldCharType="separate"/>
      </w:r>
      <w:r w:rsidRPr="008F5580">
        <w:rPr>
          <w:rFonts w:ascii="Arial" w:hAnsi="Arial" w:cs="Arial"/>
          <w:color w:val="0096DC"/>
          <w:sz w:val="16"/>
          <w:szCs w:val="16"/>
          <w:u w:val="single"/>
          <w:lang w:val="en-US"/>
        </w:rPr>
        <w:t>pr@gea.com</w:t>
      </w:r>
      <w:r w:rsidRPr="008F5580">
        <w:rPr>
          <w:rFonts w:ascii="Arial" w:hAnsi="Arial" w:cs="Arial"/>
          <w:color w:val="0096DC"/>
          <w:sz w:val="16"/>
          <w:szCs w:val="16"/>
          <w:lang w:val="en-US"/>
        </w:rPr>
        <w:fldChar w:fldCharType="end"/>
      </w:r>
      <w:bookmarkEnd w:id="4"/>
      <w:r w:rsidRPr="008F5580">
        <w:rPr>
          <w:rFonts w:ascii="Arial" w:hAnsi="Arial" w:cs="Arial"/>
          <w:sz w:val="16"/>
          <w:szCs w:val="16"/>
          <w:lang w:val="en-US"/>
        </w:rPr>
        <w:t>.</w:t>
      </w:r>
    </w:p>
    <w:p w14:paraId="25B5FB9D" w14:textId="77777777" w:rsidR="00F2288A" w:rsidRPr="008F5580" w:rsidRDefault="00F2288A" w:rsidP="0022597E">
      <w:pPr>
        <w:spacing w:line="360" w:lineRule="auto"/>
        <w:rPr>
          <w:rFonts w:ascii="Arial" w:eastAsia="Times New Roman" w:hAnsi="Arial" w:cs="Arial"/>
          <w:b/>
          <w:sz w:val="16"/>
          <w:szCs w:val="16"/>
          <w:lang w:val="en-US"/>
        </w:rPr>
      </w:pPr>
    </w:p>
    <w:sectPr w:rsidR="00F2288A" w:rsidRPr="008F5580" w:rsidSect="00A93E59">
      <w:headerReference w:type="default" r:id="rId19"/>
      <w:footerReference w:type="default" r:id="rId20"/>
      <w:headerReference w:type="first" r:id="rId21"/>
      <w:pgSz w:w="11906" w:h="16838"/>
      <w:pgMar w:top="2977" w:right="567" w:bottom="1418" w:left="1134" w:header="709"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5A27F" w14:textId="77777777" w:rsidR="0098020D" w:rsidRDefault="0098020D" w:rsidP="00E668F9">
      <w:r>
        <w:separator/>
      </w:r>
    </w:p>
  </w:endnote>
  <w:endnote w:type="continuationSeparator" w:id="0">
    <w:p w14:paraId="2929A546" w14:textId="77777777" w:rsidR="0098020D" w:rsidRDefault="0098020D" w:rsidP="00E6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utiger LT Com 45 Light">
    <w:altName w:val="Corbel"/>
    <w:panose1 w:val="020B0303030504020204"/>
    <w:charset w:val="00"/>
    <w:family w:val="swiss"/>
    <w:pitch w:val="variable"/>
    <w:sig w:usb0="800000AF" w:usb1="5000204A" w:usb2="00000000" w:usb3="00000000" w:csb0="0000009B" w:csb1="00000000"/>
  </w:font>
  <w:font w:name="Frutiger-Light">
    <w:altName w:val="Calibri"/>
    <w:panose1 w:val="00000000000000000000"/>
    <w:charset w:val="00"/>
    <w:family w:val="auto"/>
    <w:notTrueType/>
    <w:pitch w:val="default"/>
    <w:sig w:usb0="00000003" w:usb1="00000000" w:usb2="00000000" w:usb3="00000000" w:csb0="00000001" w:csb1="00000000"/>
  </w:font>
  <w:font w:name="Frutiger 45 Light">
    <w:charset w:val="00"/>
    <w:family w:val="swiss"/>
    <w:pitch w:val="variable"/>
    <w:sig w:usb0="00000003" w:usb1="00000000" w:usb2="00000000" w:usb3="00000000" w:csb0="00000001" w:csb1="00000000"/>
  </w:font>
  <w:font w:name="Frutiger-Bold">
    <w:altName w:val="Calibri"/>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5596E" w14:textId="77777777" w:rsidR="00A84047" w:rsidRPr="008F5580" w:rsidRDefault="00A93E59" w:rsidP="00E668F9">
    <w:pPr>
      <w:pStyle w:val="Fuzeile"/>
      <w:rPr>
        <w:rFonts w:ascii="Arial" w:hAnsi="Arial" w:cs="Arial"/>
        <w:color w:val="465055"/>
        <w:sz w:val="16"/>
        <w:szCs w:val="16"/>
        <w:lang w:val="en-US"/>
      </w:rPr>
    </w:pPr>
    <w:r w:rsidRPr="008F5580">
      <w:rPr>
        <w:rFonts w:ascii="Arial" w:hAnsi="Arial" w:cs="Arial"/>
        <w:noProof/>
        <w:color w:val="465055"/>
        <w:sz w:val="16"/>
        <w:szCs w:val="16"/>
        <w:lang w:val="en-US"/>
      </w:rPr>
      <mc:AlternateContent>
        <mc:Choice Requires="wps">
          <w:drawing>
            <wp:anchor distT="4294967294" distB="4294967294" distL="114300" distR="114300" simplePos="0" relativeHeight="251658240" behindDoc="0" locked="0" layoutInCell="1" allowOverlap="1" wp14:anchorId="33E974A6" wp14:editId="1E2CCAF7">
              <wp:simplePos x="0" y="0"/>
              <wp:positionH relativeFrom="page">
                <wp:posOffset>723900</wp:posOffset>
              </wp:positionH>
              <wp:positionV relativeFrom="page">
                <wp:posOffset>9861979</wp:posOffset>
              </wp:positionV>
              <wp:extent cx="6486525" cy="0"/>
              <wp:effectExtent l="0" t="0" r="2857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B2B2B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EA2338" id="Line 2" o:spid="_x0000_s1026" style="position:absolute;z-index:251658240;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from="57pt,776.55pt" to="567.75pt,7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" strokecolor="#b2b2b2" strokeweight="1pt">
              <w10:wrap anchorx="page" anchory="page"/>
            </v:line>
          </w:pict>
        </mc:Fallback>
      </mc:AlternateContent>
    </w:r>
  </w:p>
  <w:p w14:paraId="355491ED" w14:textId="77777777" w:rsidR="00A93E59" w:rsidRPr="00AF090D" w:rsidRDefault="00A93E59" w:rsidP="00A93E59">
    <w:pPr>
      <w:pStyle w:val="Fuzeile"/>
      <w:rPr>
        <w:rFonts w:ascii="Arial" w:hAnsi="Arial" w:cs="Arial"/>
        <w:b/>
        <w:color w:val="465055"/>
        <w:sz w:val="16"/>
        <w:szCs w:val="16"/>
      </w:rPr>
    </w:pPr>
    <w:r w:rsidRPr="00AF090D">
      <w:rPr>
        <w:rFonts w:ascii="Arial" w:hAnsi="Arial" w:cs="Arial"/>
        <w:b/>
        <w:bCs/>
        <w:color w:val="465055"/>
        <w:sz w:val="16"/>
        <w:szCs w:val="16"/>
      </w:rPr>
      <w:t>GEA Group Aktiengesellschaft</w:t>
    </w:r>
  </w:p>
  <w:p w14:paraId="086EF716" w14:textId="77777777" w:rsidR="00A84047" w:rsidRPr="00AF090D" w:rsidRDefault="00A84047" w:rsidP="00A93E59">
    <w:pPr>
      <w:pStyle w:val="Fuzeile"/>
      <w:rPr>
        <w:rFonts w:ascii="Arial" w:hAnsi="Arial" w:cs="Arial"/>
        <w:color w:val="465055"/>
        <w:sz w:val="16"/>
        <w:szCs w:val="16"/>
      </w:rPr>
    </w:pPr>
    <w:r w:rsidRPr="00AF090D">
      <w:rPr>
        <w:rFonts w:ascii="Arial" w:hAnsi="Arial" w:cs="Arial"/>
        <w:color w:val="465055"/>
        <w:sz w:val="16"/>
        <w:szCs w:val="16"/>
      </w:rPr>
      <w:t>Phone +49 211 9136-1492 · Fax +49 211 9136-3-1492 · gea.com</w:t>
    </w:r>
  </w:p>
  <w:p w14:paraId="2409AD22" w14:textId="77777777" w:rsidR="00A84047" w:rsidRPr="00AF090D" w:rsidRDefault="001D6E4E" w:rsidP="00A93E59">
    <w:pPr>
      <w:pStyle w:val="Fuzeile"/>
      <w:tabs>
        <w:tab w:val="clear" w:pos="4536"/>
        <w:tab w:val="clear" w:pos="9072"/>
        <w:tab w:val="right" w:pos="10205"/>
      </w:tabs>
      <w:rPr>
        <w:rFonts w:ascii="Arial" w:hAnsi="Arial" w:cs="Arial"/>
        <w:color w:val="465055"/>
        <w:sz w:val="16"/>
        <w:szCs w:val="16"/>
      </w:rPr>
    </w:pPr>
    <w:r w:rsidRPr="00AF090D">
      <w:rPr>
        <w:rFonts w:ascii="Arial" w:hAnsi="Arial" w:cs="Arial"/>
        <w:color w:val="465055"/>
        <w:sz w:val="16"/>
        <w:szCs w:val="16"/>
      </w:rPr>
      <w:t>Peter-Müller-Str. 12, 40468 Düsseldorf, Germany</w:t>
    </w:r>
    <w:r w:rsidRPr="00AF090D">
      <w:rPr>
        <w:rFonts w:ascii="Arial" w:hAnsi="Arial" w:cs="Arial"/>
        <w:color w:val="465055"/>
        <w:sz w:val="16"/>
        <w:szCs w:val="16"/>
      </w:rPr>
      <w:tab/>
      <w:t xml:space="preserve">Page </w:t>
    </w:r>
    <w:r w:rsidRPr="008F5580">
      <w:rPr>
        <w:rFonts w:ascii="Arial" w:hAnsi="Arial" w:cs="Arial"/>
        <w:color w:val="465055"/>
        <w:sz w:val="16"/>
        <w:szCs w:val="16"/>
        <w:lang w:val="en-US"/>
      </w:rPr>
      <w:fldChar w:fldCharType="begin"/>
    </w:r>
    <w:r w:rsidRPr="00AF090D">
      <w:rPr>
        <w:rFonts w:ascii="Arial" w:hAnsi="Arial" w:cs="Arial"/>
        <w:color w:val="465055"/>
        <w:sz w:val="16"/>
        <w:szCs w:val="16"/>
      </w:rPr>
      <w:instrText>PAGE  \* Arabic  \* MERGEFORMAT</w:instrText>
    </w:r>
    <w:r w:rsidRPr="008F5580">
      <w:rPr>
        <w:rFonts w:ascii="Arial" w:hAnsi="Arial" w:cs="Arial"/>
        <w:color w:val="465055"/>
        <w:sz w:val="16"/>
        <w:szCs w:val="16"/>
        <w:lang w:val="en-US"/>
      </w:rPr>
      <w:fldChar w:fldCharType="separate"/>
    </w:r>
    <w:r w:rsidRPr="00AF090D">
      <w:rPr>
        <w:rFonts w:ascii="Arial" w:hAnsi="Arial" w:cs="Arial"/>
        <w:color w:val="465055"/>
        <w:sz w:val="16"/>
        <w:szCs w:val="16"/>
      </w:rPr>
      <w:t>1</w:t>
    </w:r>
    <w:r w:rsidRPr="008F5580">
      <w:rPr>
        <w:rFonts w:ascii="Arial" w:hAnsi="Arial" w:cs="Arial"/>
        <w:color w:val="465055"/>
        <w:sz w:val="16"/>
        <w:szCs w:val="16"/>
        <w:lang w:val="en-US"/>
      </w:rPr>
      <w:fldChar w:fldCharType="end"/>
    </w:r>
    <w:r w:rsidRPr="00AF090D">
      <w:rPr>
        <w:rFonts w:ascii="Arial" w:hAnsi="Arial" w:cs="Arial"/>
        <w:color w:val="465055"/>
        <w:sz w:val="16"/>
        <w:szCs w:val="16"/>
      </w:rPr>
      <w:t xml:space="preserve"> </w:t>
    </w:r>
    <w:proofErr w:type="spellStart"/>
    <w:r w:rsidRPr="00AF090D">
      <w:rPr>
        <w:rFonts w:ascii="Arial" w:hAnsi="Arial" w:cs="Arial"/>
        <w:color w:val="465055"/>
        <w:sz w:val="16"/>
        <w:szCs w:val="16"/>
      </w:rPr>
      <w:t>of</w:t>
    </w:r>
    <w:proofErr w:type="spellEnd"/>
    <w:r w:rsidRPr="00AF090D">
      <w:rPr>
        <w:rFonts w:ascii="Arial" w:hAnsi="Arial" w:cs="Arial"/>
        <w:color w:val="465055"/>
        <w:sz w:val="16"/>
        <w:szCs w:val="16"/>
      </w:rPr>
      <w:t xml:space="preserve"> </w:t>
    </w:r>
    <w:r w:rsidRPr="008F5580">
      <w:rPr>
        <w:rFonts w:ascii="Arial" w:hAnsi="Arial" w:cs="Arial"/>
        <w:color w:val="465055"/>
        <w:sz w:val="16"/>
        <w:szCs w:val="16"/>
        <w:lang w:val="en-US"/>
      </w:rPr>
      <w:fldChar w:fldCharType="begin"/>
    </w:r>
    <w:r w:rsidRPr="00AF090D">
      <w:rPr>
        <w:rFonts w:ascii="Arial" w:hAnsi="Arial" w:cs="Arial"/>
        <w:color w:val="465055"/>
        <w:sz w:val="16"/>
        <w:szCs w:val="16"/>
      </w:rPr>
      <w:instrText>NUMPAGES  \* Arabic  \* MERGEFORMAT</w:instrText>
    </w:r>
    <w:r w:rsidRPr="008F5580">
      <w:rPr>
        <w:rFonts w:ascii="Arial" w:hAnsi="Arial" w:cs="Arial"/>
        <w:color w:val="465055"/>
        <w:sz w:val="16"/>
        <w:szCs w:val="16"/>
        <w:lang w:val="en-US"/>
      </w:rPr>
      <w:fldChar w:fldCharType="separate"/>
    </w:r>
    <w:r w:rsidRPr="00AF090D">
      <w:rPr>
        <w:rFonts w:ascii="Arial" w:hAnsi="Arial" w:cs="Arial"/>
        <w:color w:val="465055"/>
        <w:sz w:val="16"/>
        <w:szCs w:val="16"/>
      </w:rPr>
      <w:t>2</w:t>
    </w:r>
    <w:r w:rsidRPr="008F5580">
      <w:rPr>
        <w:rFonts w:ascii="Arial" w:hAnsi="Arial" w:cs="Arial"/>
        <w:color w:val="465055"/>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99165" w14:textId="77777777" w:rsidR="0098020D" w:rsidRDefault="0098020D" w:rsidP="00E668F9">
      <w:r>
        <w:separator/>
      </w:r>
    </w:p>
  </w:footnote>
  <w:footnote w:type="continuationSeparator" w:id="0">
    <w:p w14:paraId="01554995" w14:textId="77777777" w:rsidR="0098020D" w:rsidRDefault="0098020D" w:rsidP="00E6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EC4FB" w14:textId="77777777" w:rsidR="00A93E59" w:rsidRPr="008F5580" w:rsidRDefault="00A93E59" w:rsidP="00A93E59">
    <w:pPr>
      <w:pStyle w:val="Kopfzeile"/>
      <w:rPr>
        <w:rFonts w:ascii="Arial" w:hAnsi="Arial" w:cs="Arial"/>
        <w:lang w:val="en-US"/>
      </w:rPr>
    </w:pPr>
    <w:r w:rsidRPr="008F5580">
      <w:rPr>
        <w:rFonts w:ascii="Arial" w:hAnsi="Arial" w:cs="Arial"/>
        <w:noProof/>
        <w:lang w:val="en-US"/>
      </w:rPr>
      <w:drawing>
        <wp:inline distT="0" distB="0" distL="0" distR="0" wp14:anchorId="126144F1" wp14:editId="389E81E1">
          <wp:extent cx="1837242" cy="360000"/>
          <wp:effectExtent l="0" t="0" r="0" b="2540"/>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35D7B36A" w14:textId="77777777" w:rsidR="00A93E59" w:rsidRPr="008F5580" w:rsidRDefault="00A93E59" w:rsidP="00A93E59">
    <w:pPr>
      <w:pStyle w:val="Kopfzeile"/>
      <w:rPr>
        <w:rFonts w:ascii="Arial" w:hAnsi="Arial" w:cs="Arial"/>
        <w:sz w:val="48"/>
        <w:szCs w:val="48"/>
        <w:lang w:val="en-US"/>
      </w:rPr>
    </w:pPr>
  </w:p>
  <w:p w14:paraId="2F0AC85E" w14:textId="77777777" w:rsidR="00A84047" w:rsidRPr="008F5580" w:rsidRDefault="00A93E59" w:rsidP="00A93E59">
    <w:pPr>
      <w:pStyle w:val="Kopfzeile"/>
      <w:rPr>
        <w:rFonts w:ascii="Arial" w:hAnsi="Arial" w:cs="Arial"/>
        <w:caps/>
        <w:color w:val="0096DC"/>
        <w:sz w:val="48"/>
        <w:szCs w:val="48"/>
        <w:lang w:val="en-US"/>
      </w:rPr>
    </w:pPr>
    <w:r w:rsidRPr="008F5580">
      <w:rPr>
        <w:rFonts w:ascii="Arial" w:hAnsi="Arial" w:cs="Arial"/>
        <w:caps/>
        <w:color w:val="0096DC"/>
        <w:sz w:val="48"/>
        <w:szCs w:val="48"/>
        <w:lang w:val="en-US"/>
      </w:rPr>
      <w:t>Press release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4EC8F" w14:textId="77777777" w:rsidR="00A93E59" w:rsidRPr="00A93E59" w:rsidRDefault="00A93E59">
    <w:pPr>
      <w:pStyle w:val="Kopfzeile"/>
      <w:rPr>
        <w:rFonts w:ascii="Arial" w:hAnsi="Arial" w:cs="Arial"/>
      </w:rPr>
    </w:pPr>
    <w:r>
      <w:rPr>
        <w:rFonts w:ascii="Arial" w:hAnsi="Arial" w:cs="Arial"/>
        <w:noProof/>
        <w:lang w:val="en"/>
      </w:rPr>
      <w:drawing>
        <wp:inline distT="0" distB="0" distL="0" distR="0" wp14:anchorId="37732439" wp14:editId="574164EA">
          <wp:extent cx="1837242" cy="360000"/>
          <wp:effectExtent l="0" t="0" r="0" b="254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29E3DBDA" w14:textId="77777777" w:rsidR="00A93E59" w:rsidRPr="00A93E59" w:rsidRDefault="00A93E59">
    <w:pPr>
      <w:pStyle w:val="Kopfzeile"/>
      <w:rPr>
        <w:rFonts w:ascii="Arial" w:hAnsi="Arial" w:cs="Arial"/>
        <w:sz w:val="48"/>
        <w:szCs w:val="48"/>
      </w:rPr>
    </w:pPr>
  </w:p>
  <w:p w14:paraId="257612FD" w14:textId="77777777" w:rsidR="00A93E59" w:rsidRPr="00A93E59" w:rsidRDefault="00A93E59">
    <w:pPr>
      <w:pStyle w:val="Kopfzeile"/>
      <w:rPr>
        <w:rFonts w:ascii="Arial" w:hAnsi="Arial" w:cs="Arial"/>
        <w:caps/>
        <w:color w:val="0096DC"/>
        <w:sz w:val="48"/>
        <w:szCs w:val="48"/>
      </w:rPr>
    </w:pPr>
    <w:r>
      <w:rPr>
        <w:rFonts w:ascii="Arial" w:hAnsi="Arial" w:cs="Arial"/>
        <w:caps/>
        <w:color w:val="0096DC"/>
        <w:sz w:val="48"/>
        <w:szCs w:val="48"/>
        <w:lang w:val="en"/>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192644"/>
    <w:multiLevelType w:val="hybridMultilevel"/>
    <w:tmpl w:val="66EE0E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21A63C2"/>
    <w:multiLevelType w:val="hybridMultilevel"/>
    <w:tmpl w:val="8BE09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CAE5016"/>
    <w:multiLevelType w:val="hybridMultilevel"/>
    <w:tmpl w:val="424486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DB005230">
      <w:numFmt w:val="bullet"/>
      <w:lvlText w:val=""/>
      <w:lvlJc w:val="left"/>
      <w:pPr>
        <w:ind w:left="2160" w:hanging="360"/>
      </w:pPr>
      <w:rPr>
        <w:rFonts w:ascii="Wingdings" w:eastAsia="Times New Roman" w:hAnsi="Wingdings"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8"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8"/>
  </w:num>
  <w:num w:numId="5">
    <w:abstractNumId w:val="6"/>
  </w:num>
  <w:num w:numId="6">
    <w:abstractNumId w:val="7"/>
  </w:num>
  <w:num w:numId="7">
    <w:abstractNumId w:val="4"/>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729"/>
    <w:rsid w:val="00000345"/>
    <w:rsid w:val="00015BFB"/>
    <w:rsid w:val="0001675F"/>
    <w:rsid w:val="00026401"/>
    <w:rsid w:val="00026B9F"/>
    <w:rsid w:val="000465E9"/>
    <w:rsid w:val="00052E83"/>
    <w:rsid w:val="0005711E"/>
    <w:rsid w:val="00057CA9"/>
    <w:rsid w:val="00071290"/>
    <w:rsid w:val="000729AA"/>
    <w:rsid w:val="00075BAC"/>
    <w:rsid w:val="0007668E"/>
    <w:rsid w:val="00081665"/>
    <w:rsid w:val="00085BC8"/>
    <w:rsid w:val="00091B7E"/>
    <w:rsid w:val="00093A6B"/>
    <w:rsid w:val="000B1839"/>
    <w:rsid w:val="000B1BF0"/>
    <w:rsid w:val="000B7B47"/>
    <w:rsid w:val="000C7610"/>
    <w:rsid w:val="000D0951"/>
    <w:rsid w:val="000D24C1"/>
    <w:rsid w:val="000D7155"/>
    <w:rsid w:val="000E6B43"/>
    <w:rsid w:val="00102728"/>
    <w:rsid w:val="001114DF"/>
    <w:rsid w:val="001176E9"/>
    <w:rsid w:val="00121507"/>
    <w:rsid w:val="001221AD"/>
    <w:rsid w:val="00122537"/>
    <w:rsid w:val="001317BD"/>
    <w:rsid w:val="00135725"/>
    <w:rsid w:val="00146693"/>
    <w:rsid w:val="00173FE3"/>
    <w:rsid w:val="00175A98"/>
    <w:rsid w:val="00176E00"/>
    <w:rsid w:val="001773A1"/>
    <w:rsid w:val="001817DC"/>
    <w:rsid w:val="00181889"/>
    <w:rsid w:val="001A2E5E"/>
    <w:rsid w:val="001A51AE"/>
    <w:rsid w:val="001B243B"/>
    <w:rsid w:val="001C5729"/>
    <w:rsid w:val="001C7904"/>
    <w:rsid w:val="001C7E39"/>
    <w:rsid w:val="001D60D8"/>
    <w:rsid w:val="001D6E4E"/>
    <w:rsid w:val="001E0CB2"/>
    <w:rsid w:val="001E1700"/>
    <w:rsid w:val="001E218F"/>
    <w:rsid w:val="001E2837"/>
    <w:rsid w:val="001F174F"/>
    <w:rsid w:val="001F4642"/>
    <w:rsid w:val="001F553B"/>
    <w:rsid w:val="0020160A"/>
    <w:rsid w:val="00204D58"/>
    <w:rsid w:val="00205B70"/>
    <w:rsid w:val="00206A36"/>
    <w:rsid w:val="0022597E"/>
    <w:rsid w:val="002268A8"/>
    <w:rsid w:val="00226F07"/>
    <w:rsid w:val="00231246"/>
    <w:rsid w:val="002320DF"/>
    <w:rsid w:val="00233A65"/>
    <w:rsid w:val="0023568E"/>
    <w:rsid w:val="00244238"/>
    <w:rsid w:val="002537BC"/>
    <w:rsid w:val="002623A6"/>
    <w:rsid w:val="002743C8"/>
    <w:rsid w:val="00287573"/>
    <w:rsid w:val="002A29AA"/>
    <w:rsid w:val="002A2DF7"/>
    <w:rsid w:val="002B274F"/>
    <w:rsid w:val="002B5DE3"/>
    <w:rsid w:val="002C0AF5"/>
    <w:rsid w:val="002C1FB4"/>
    <w:rsid w:val="002D34AD"/>
    <w:rsid w:val="002E00A3"/>
    <w:rsid w:val="002E15BC"/>
    <w:rsid w:val="002E18EC"/>
    <w:rsid w:val="002E4C38"/>
    <w:rsid w:val="002F38C6"/>
    <w:rsid w:val="00304B8B"/>
    <w:rsid w:val="00311202"/>
    <w:rsid w:val="00312FE7"/>
    <w:rsid w:val="00314CB4"/>
    <w:rsid w:val="00323FA4"/>
    <w:rsid w:val="00324DB1"/>
    <w:rsid w:val="003304AB"/>
    <w:rsid w:val="00336D93"/>
    <w:rsid w:val="00345919"/>
    <w:rsid w:val="003470B7"/>
    <w:rsid w:val="00347448"/>
    <w:rsid w:val="00350CD7"/>
    <w:rsid w:val="003525F8"/>
    <w:rsid w:val="00360F0D"/>
    <w:rsid w:val="003611DC"/>
    <w:rsid w:val="00364A4B"/>
    <w:rsid w:val="00377669"/>
    <w:rsid w:val="003836E7"/>
    <w:rsid w:val="00383DD8"/>
    <w:rsid w:val="00384D62"/>
    <w:rsid w:val="00385C0E"/>
    <w:rsid w:val="00386626"/>
    <w:rsid w:val="003B4F71"/>
    <w:rsid w:val="003B712A"/>
    <w:rsid w:val="003D51B4"/>
    <w:rsid w:val="003E2BF5"/>
    <w:rsid w:val="003E43D4"/>
    <w:rsid w:val="003E7302"/>
    <w:rsid w:val="003F6D53"/>
    <w:rsid w:val="0041063D"/>
    <w:rsid w:val="00412A44"/>
    <w:rsid w:val="00421F10"/>
    <w:rsid w:val="00425170"/>
    <w:rsid w:val="00435F30"/>
    <w:rsid w:val="00444D84"/>
    <w:rsid w:val="004456A4"/>
    <w:rsid w:val="00451679"/>
    <w:rsid w:val="00451E55"/>
    <w:rsid w:val="0046613A"/>
    <w:rsid w:val="004676F8"/>
    <w:rsid w:val="00470053"/>
    <w:rsid w:val="00470477"/>
    <w:rsid w:val="004A6E72"/>
    <w:rsid w:val="004B0F9D"/>
    <w:rsid w:val="004B74C7"/>
    <w:rsid w:val="004C0DC3"/>
    <w:rsid w:val="004C616C"/>
    <w:rsid w:val="004C7A66"/>
    <w:rsid w:val="004D2C2B"/>
    <w:rsid w:val="004D71A9"/>
    <w:rsid w:val="004E3DB0"/>
    <w:rsid w:val="004F6D6F"/>
    <w:rsid w:val="0050782E"/>
    <w:rsid w:val="00510761"/>
    <w:rsid w:val="00510BBA"/>
    <w:rsid w:val="0051179C"/>
    <w:rsid w:val="005117D6"/>
    <w:rsid w:val="00513E4E"/>
    <w:rsid w:val="00515B15"/>
    <w:rsid w:val="00520D67"/>
    <w:rsid w:val="00522B03"/>
    <w:rsid w:val="00525CE7"/>
    <w:rsid w:val="005377DA"/>
    <w:rsid w:val="005475B0"/>
    <w:rsid w:val="00551929"/>
    <w:rsid w:val="00554D9B"/>
    <w:rsid w:val="005665CB"/>
    <w:rsid w:val="0057014D"/>
    <w:rsid w:val="00570FDF"/>
    <w:rsid w:val="00577A34"/>
    <w:rsid w:val="0058262D"/>
    <w:rsid w:val="00590301"/>
    <w:rsid w:val="005A4774"/>
    <w:rsid w:val="005A66E9"/>
    <w:rsid w:val="005A6889"/>
    <w:rsid w:val="005B0203"/>
    <w:rsid w:val="005B0AB2"/>
    <w:rsid w:val="005B0EEC"/>
    <w:rsid w:val="005B463B"/>
    <w:rsid w:val="005B7C34"/>
    <w:rsid w:val="005C2D84"/>
    <w:rsid w:val="005D4338"/>
    <w:rsid w:val="005E3016"/>
    <w:rsid w:val="005E4D25"/>
    <w:rsid w:val="005E4D37"/>
    <w:rsid w:val="00606750"/>
    <w:rsid w:val="00606AE5"/>
    <w:rsid w:val="00607DF2"/>
    <w:rsid w:val="006147EC"/>
    <w:rsid w:val="00615997"/>
    <w:rsid w:val="00617B2F"/>
    <w:rsid w:val="00637986"/>
    <w:rsid w:val="00637A92"/>
    <w:rsid w:val="00650407"/>
    <w:rsid w:val="0065498F"/>
    <w:rsid w:val="00657242"/>
    <w:rsid w:val="006636D7"/>
    <w:rsid w:val="00664DC5"/>
    <w:rsid w:val="006717CD"/>
    <w:rsid w:val="00673199"/>
    <w:rsid w:val="0067638C"/>
    <w:rsid w:val="00676966"/>
    <w:rsid w:val="00682E20"/>
    <w:rsid w:val="00687125"/>
    <w:rsid w:val="006965F0"/>
    <w:rsid w:val="006B0A33"/>
    <w:rsid w:val="006B0B15"/>
    <w:rsid w:val="006B1E5E"/>
    <w:rsid w:val="006B46F7"/>
    <w:rsid w:val="006B60C1"/>
    <w:rsid w:val="006C0D65"/>
    <w:rsid w:val="006C650E"/>
    <w:rsid w:val="006C69BC"/>
    <w:rsid w:val="006C7ADF"/>
    <w:rsid w:val="006E2CD3"/>
    <w:rsid w:val="006E3D2C"/>
    <w:rsid w:val="006F2D6F"/>
    <w:rsid w:val="007046F8"/>
    <w:rsid w:val="00710C07"/>
    <w:rsid w:val="00712920"/>
    <w:rsid w:val="00714969"/>
    <w:rsid w:val="007154AE"/>
    <w:rsid w:val="00716F6D"/>
    <w:rsid w:val="007243D3"/>
    <w:rsid w:val="00725B8E"/>
    <w:rsid w:val="00731AD4"/>
    <w:rsid w:val="0073295D"/>
    <w:rsid w:val="00735565"/>
    <w:rsid w:val="00737098"/>
    <w:rsid w:val="00737AFC"/>
    <w:rsid w:val="00740D78"/>
    <w:rsid w:val="007443CC"/>
    <w:rsid w:val="00747021"/>
    <w:rsid w:val="00747E68"/>
    <w:rsid w:val="00751A80"/>
    <w:rsid w:val="00752D2F"/>
    <w:rsid w:val="00761101"/>
    <w:rsid w:val="00763CB3"/>
    <w:rsid w:val="00766353"/>
    <w:rsid w:val="00767E8D"/>
    <w:rsid w:val="0077546D"/>
    <w:rsid w:val="00777FD8"/>
    <w:rsid w:val="0078318C"/>
    <w:rsid w:val="00783368"/>
    <w:rsid w:val="00790C7B"/>
    <w:rsid w:val="00794B17"/>
    <w:rsid w:val="00795F65"/>
    <w:rsid w:val="007B2780"/>
    <w:rsid w:val="007B5380"/>
    <w:rsid w:val="007B7513"/>
    <w:rsid w:val="007B7A10"/>
    <w:rsid w:val="007C23B4"/>
    <w:rsid w:val="007D02A7"/>
    <w:rsid w:val="0080441D"/>
    <w:rsid w:val="008201A9"/>
    <w:rsid w:val="00820419"/>
    <w:rsid w:val="00827A1F"/>
    <w:rsid w:val="008309C5"/>
    <w:rsid w:val="00840085"/>
    <w:rsid w:val="008451DB"/>
    <w:rsid w:val="00846EAC"/>
    <w:rsid w:val="00856492"/>
    <w:rsid w:val="00861E1C"/>
    <w:rsid w:val="008722AB"/>
    <w:rsid w:val="0088785C"/>
    <w:rsid w:val="00893444"/>
    <w:rsid w:val="008962D5"/>
    <w:rsid w:val="008A252F"/>
    <w:rsid w:val="008A61E5"/>
    <w:rsid w:val="008A73E0"/>
    <w:rsid w:val="008B7650"/>
    <w:rsid w:val="008C0D3C"/>
    <w:rsid w:val="008C3A7F"/>
    <w:rsid w:val="008C5CC4"/>
    <w:rsid w:val="008D3893"/>
    <w:rsid w:val="008E010D"/>
    <w:rsid w:val="008E2067"/>
    <w:rsid w:val="008E73AD"/>
    <w:rsid w:val="008E7F11"/>
    <w:rsid w:val="008F146A"/>
    <w:rsid w:val="008F3A51"/>
    <w:rsid w:val="008F4D45"/>
    <w:rsid w:val="008F5580"/>
    <w:rsid w:val="00900EC4"/>
    <w:rsid w:val="00907568"/>
    <w:rsid w:val="00907B07"/>
    <w:rsid w:val="009217D8"/>
    <w:rsid w:val="00925D0F"/>
    <w:rsid w:val="00930702"/>
    <w:rsid w:val="00933357"/>
    <w:rsid w:val="009338F7"/>
    <w:rsid w:val="00942F4B"/>
    <w:rsid w:val="00945278"/>
    <w:rsid w:val="0094714D"/>
    <w:rsid w:val="0095160A"/>
    <w:rsid w:val="009538C8"/>
    <w:rsid w:val="009558F9"/>
    <w:rsid w:val="009624F7"/>
    <w:rsid w:val="0096450E"/>
    <w:rsid w:val="0096526E"/>
    <w:rsid w:val="00972ED1"/>
    <w:rsid w:val="0098020D"/>
    <w:rsid w:val="0098174C"/>
    <w:rsid w:val="00982945"/>
    <w:rsid w:val="0099427C"/>
    <w:rsid w:val="009A228F"/>
    <w:rsid w:val="009B2C3F"/>
    <w:rsid w:val="009B783A"/>
    <w:rsid w:val="009B78E4"/>
    <w:rsid w:val="009C0E64"/>
    <w:rsid w:val="009C3C69"/>
    <w:rsid w:val="009C6919"/>
    <w:rsid w:val="009C79D8"/>
    <w:rsid w:val="009D31B6"/>
    <w:rsid w:val="009D5788"/>
    <w:rsid w:val="009D62C5"/>
    <w:rsid w:val="009E0EE1"/>
    <w:rsid w:val="009E41D5"/>
    <w:rsid w:val="009E4254"/>
    <w:rsid w:val="009E5EBF"/>
    <w:rsid w:val="009E60B7"/>
    <w:rsid w:val="009E77B0"/>
    <w:rsid w:val="009F0931"/>
    <w:rsid w:val="009F77F3"/>
    <w:rsid w:val="00A04FCB"/>
    <w:rsid w:val="00A13EE1"/>
    <w:rsid w:val="00A36C2A"/>
    <w:rsid w:val="00A40B09"/>
    <w:rsid w:val="00A548ED"/>
    <w:rsid w:val="00A54D47"/>
    <w:rsid w:val="00A56E09"/>
    <w:rsid w:val="00A63926"/>
    <w:rsid w:val="00A65027"/>
    <w:rsid w:val="00A67B08"/>
    <w:rsid w:val="00A818D6"/>
    <w:rsid w:val="00A84047"/>
    <w:rsid w:val="00A8778C"/>
    <w:rsid w:val="00A93E59"/>
    <w:rsid w:val="00A95E02"/>
    <w:rsid w:val="00A977F8"/>
    <w:rsid w:val="00AA23CA"/>
    <w:rsid w:val="00AA2BD6"/>
    <w:rsid w:val="00AA496D"/>
    <w:rsid w:val="00AB16EB"/>
    <w:rsid w:val="00AB3762"/>
    <w:rsid w:val="00AB4EE2"/>
    <w:rsid w:val="00AB57C5"/>
    <w:rsid w:val="00AB6609"/>
    <w:rsid w:val="00AC6953"/>
    <w:rsid w:val="00AD6C71"/>
    <w:rsid w:val="00AD70F3"/>
    <w:rsid w:val="00AE0B74"/>
    <w:rsid w:val="00AE4657"/>
    <w:rsid w:val="00AE5076"/>
    <w:rsid w:val="00AE539D"/>
    <w:rsid w:val="00AF090D"/>
    <w:rsid w:val="00B01D9F"/>
    <w:rsid w:val="00B149C8"/>
    <w:rsid w:val="00B15095"/>
    <w:rsid w:val="00B15F04"/>
    <w:rsid w:val="00B25339"/>
    <w:rsid w:val="00B276B7"/>
    <w:rsid w:val="00B31A1A"/>
    <w:rsid w:val="00B35B6C"/>
    <w:rsid w:val="00B35BBD"/>
    <w:rsid w:val="00B37B7E"/>
    <w:rsid w:val="00B43134"/>
    <w:rsid w:val="00B4521E"/>
    <w:rsid w:val="00B5151B"/>
    <w:rsid w:val="00B53F0F"/>
    <w:rsid w:val="00B54B8E"/>
    <w:rsid w:val="00B62E0C"/>
    <w:rsid w:val="00B725F8"/>
    <w:rsid w:val="00B727B3"/>
    <w:rsid w:val="00B83B91"/>
    <w:rsid w:val="00B879D1"/>
    <w:rsid w:val="00B90D74"/>
    <w:rsid w:val="00B9578C"/>
    <w:rsid w:val="00B95BE1"/>
    <w:rsid w:val="00BA5BDE"/>
    <w:rsid w:val="00BA7866"/>
    <w:rsid w:val="00BA7DFB"/>
    <w:rsid w:val="00BB060F"/>
    <w:rsid w:val="00BB3D56"/>
    <w:rsid w:val="00BB54BA"/>
    <w:rsid w:val="00BB7A5D"/>
    <w:rsid w:val="00BC73A8"/>
    <w:rsid w:val="00BD1E03"/>
    <w:rsid w:val="00BD26BD"/>
    <w:rsid w:val="00BD68A0"/>
    <w:rsid w:val="00BE2D58"/>
    <w:rsid w:val="00C01412"/>
    <w:rsid w:val="00C019D3"/>
    <w:rsid w:val="00C0305C"/>
    <w:rsid w:val="00C127D9"/>
    <w:rsid w:val="00C1701E"/>
    <w:rsid w:val="00C24D3B"/>
    <w:rsid w:val="00C35968"/>
    <w:rsid w:val="00C5393D"/>
    <w:rsid w:val="00C563DD"/>
    <w:rsid w:val="00C64671"/>
    <w:rsid w:val="00C66D71"/>
    <w:rsid w:val="00C71044"/>
    <w:rsid w:val="00C72AE9"/>
    <w:rsid w:val="00C85E3A"/>
    <w:rsid w:val="00C903ED"/>
    <w:rsid w:val="00C92B36"/>
    <w:rsid w:val="00C937E1"/>
    <w:rsid w:val="00CA55F3"/>
    <w:rsid w:val="00CB1CA7"/>
    <w:rsid w:val="00CB4D4C"/>
    <w:rsid w:val="00CD09CD"/>
    <w:rsid w:val="00CD41D5"/>
    <w:rsid w:val="00CD47D3"/>
    <w:rsid w:val="00CE2C81"/>
    <w:rsid w:val="00CF596F"/>
    <w:rsid w:val="00CF60CD"/>
    <w:rsid w:val="00D143BA"/>
    <w:rsid w:val="00D23442"/>
    <w:rsid w:val="00D23ADB"/>
    <w:rsid w:val="00D264B9"/>
    <w:rsid w:val="00D30279"/>
    <w:rsid w:val="00D45F86"/>
    <w:rsid w:val="00D53703"/>
    <w:rsid w:val="00D55D95"/>
    <w:rsid w:val="00D61938"/>
    <w:rsid w:val="00D62724"/>
    <w:rsid w:val="00D63D8C"/>
    <w:rsid w:val="00D6697C"/>
    <w:rsid w:val="00D7483E"/>
    <w:rsid w:val="00D75F46"/>
    <w:rsid w:val="00D8121C"/>
    <w:rsid w:val="00D8484F"/>
    <w:rsid w:val="00D85893"/>
    <w:rsid w:val="00D862DA"/>
    <w:rsid w:val="00D917D4"/>
    <w:rsid w:val="00DA04B2"/>
    <w:rsid w:val="00DA056F"/>
    <w:rsid w:val="00DA1472"/>
    <w:rsid w:val="00DA3F39"/>
    <w:rsid w:val="00DA7249"/>
    <w:rsid w:val="00DB360C"/>
    <w:rsid w:val="00DC051B"/>
    <w:rsid w:val="00DC1B14"/>
    <w:rsid w:val="00DC353F"/>
    <w:rsid w:val="00DC5FE2"/>
    <w:rsid w:val="00DD3B2C"/>
    <w:rsid w:val="00DE51B8"/>
    <w:rsid w:val="00DE64F1"/>
    <w:rsid w:val="00E00392"/>
    <w:rsid w:val="00E01E81"/>
    <w:rsid w:val="00E02BBC"/>
    <w:rsid w:val="00E03699"/>
    <w:rsid w:val="00E119B9"/>
    <w:rsid w:val="00E16D02"/>
    <w:rsid w:val="00E2534C"/>
    <w:rsid w:val="00E40C5A"/>
    <w:rsid w:val="00E52A5B"/>
    <w:rsid w:val="00E55481"/>
    <w:rsid w:val="00E60B95"/>
    <w:rsid w:val="00E62297"/>
    <w:rsid w:val="00E668F9"/>
    <w:rsid w:val="00E91457"/>
    <w:rsid w:val="00E94132"/>
    <w:rsid w:val="00E958D5"/>
    <w:rsid w:val="00EB16B8"/>
    <w:rsid w:val="00EB257D"/>
    <w:rsid w:val="00EB64C2"/>
    <w:rsid w:val="00EC0D39"/>
    <w:rsid w:val="00ED2F51"/>
    <w:rsid w:val="00ED5911"/>
    <w:rsid w:val="00EE5E79"/>
    <w:rsid w:val="00F003D2"/>
    <w:rsid w:val="00F01136"/>
    <w:rsid w:val="00F0196B"/>
    <w:rsid w:val="00F071E7"/>
    <w:rsid w:val="00F219D7"/>
    <w:rsid w:val="00F21C95"/>
    <w:rsid w:val="00F2288A"/>
    <w:rsid w:val="00F3045C"/>
    <w:rsid w:val="00F33E98"/>
    <w:rsid w:val="00F35A77"/>
    <w:rsid w:val="00F426E0"/>
    <w:rsid w:val="00F440AC"/>
    <w:rsid w:val="00F47B92"/>
    <w:rsid w:val="00F524E3"/>
    <w:rsid w:val="00F63CCA"/>
    <w:rsid w:val="00F7352E"/>
    <w:rsid w:val="00F738C8"/>
    <w:rsid w:val="00F739B9"/>
    <w:rsid w:val="00F839EE"/>
    <w:rsid w:val="00F93E71"/>
    <w:rsid w:val="00FB315B"/>
    <w:rsid w:val="00FC3C9F"/>
    <w:rsid w:val="00FC45D2"/>
    <w:rsid w:val="00FC66EA"/>
    <w:rsid w:val="00FD0643"/>
    <w:rsid w:val="00FD690E"/>
    <w:rsid w:val="00FE177A"/>
    <w:rsid w:val="00FE2ACC"/>
    <w:rsid w:val="00FE3EE2"/>
    <w:rsid w:val="00FF63BC"/>
    <w:rsid w:val="00FF670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F2F70"/>
  <w15:docId w15:val="{FE0A3B2A-03AB-429F-8F37-FE0BD79B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8F9"/>
    <w:rPr>
      <w:rFonts w:ascii="Cambria" w:eastAsia="Cambria" w:hAnsi="Cambria"/>
      <w:sz w:val="24"/>
      <w:szCs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68F9"/>
    <w:pPr>
      <w:tabs>
        <w:tab w:val="center" w:pos="4536"/>
        <w:tab w:val="right" w:pos="9072"/>
      </w:tabs>
    </w:pPr>
    <w:rPr>
      <w:rFonts w:ascii="Calibri" w:eastAsia="Calibri" w:hAnsi="Calibri"/>
      <w:sz w:val="22"/>
      <w:szCs w:val="22"/>
    </w:rPr>
  </w:style>
  <w:style w:type="character" w:customStyle="1" w:styleId="KopfzeileZchn">
    <w:name w:val="Kopfzeile Zchn"/>
    <w:basedOn w:val="Absatz-Standardschriftart"/>
    <w:link w:val="Kopfzeile"/>
    <w:uiPriority w:val="99"/>
    <w:rsid w:val="00E668F9"/>
  </w:style>
  <w:style w:type="paragraph" w:styleId="Fuzeile">
    <w:name w:val="footer"/>
    <w:basedOn w:val="Standard"/>
    <w:link w:val="FuzeileZchn"/>
    <w:uiPriority w:val="99"/>
    <w:unhideWhenUsed/>
    <w:rsid w:val="00E668F9"/>
    <w:pPr>
      <w:tabs>
        <w:tab w:val="center" w:pos="4536"/>
        <w:tab w:val="right" w:pos="9072"/>
      </w:tabs>
    </w:pPr>
    <w:rPr>
      <w:rFonts w:ascii="Calibri" w:eastAsia="Calibri" w:hAnsi="Calibri"/>
      <w:sz w:val="22"/>
      <w:szCs w:val="22"/>
    </w:rPr>
  </w:style>
  <w:style w:type="character" w:customStyle="1" w:styleId="FuzeileZchn">
    <w:name w:val="Fußzeile Zchn"/>
    <w:basedOn w:val="Absatz-Standardschriftart"/>
    <w:link w:val="Fuzeile"/>
    <w:uiPriority w:val="99"/>
    <w:rsid w:val="00E668F9"/>
  </w:style>
  <w:style w:type="paragraph" w:styleId="Sprechblasentext">
    <w:name w:val="Balloon Text"/>
    <w:basedOn w:val="Standard"/>
    <w:link w:val="SprechblasentextZchn"/>
    <w:uiPriority w:val="99"/>
    <w:semiHidden/>
    <w:unhideWhenUsed/>
    <w:rsid w:val="00E668F9"/>
    <w:rPr>
      <w:rFonts w:ascii="Tahoma" w:eastAsia="Calibri" w:hAnsi="Tahoma" w:cs="Tahoma"/>
      <w:sz w:val="16"/>
      <w:szCs w:val="16"/>
    </w:rPr>
  </w:style>
  <w:style w:type="character" w:customStyle="1" w:styleId="SprechblasentextZchn">
    <w:name w:val="Sprechblasentext Zchn"/>
    <w:link w:val="Sprechblasentext"/>
    <w:uiPriority w:val="99"/>
    <w:semiHidden/>
    <w:rsid w:val="00E668F9"/>
    <w:rPr>
      <w:rFonts w:ascii="Tahoma" w:hAnsi="Tahoma" w:cs="Tahoma"/>
      <w:sz w:val="16"/>
      <w:szCs w:val="16"/>
    </w:rPr>
  </w:style>
  <w:style w:type="paragraph" w:styleId="Listenabsatz">
    <w:name w:val="List Paragraph"/>
    <w:basedOn w:val="Standard"/>
    <w:uiPriority w:val="34"/>
    <w:qFormat/>
    <w:rsid w:val="00E668F9"/>
    <w:pPr>
      <w:ind w:left="720"/>
      <w:contextualSpacing/>
    </w:pPr>
  </w:style>
  <w:style w:type="character" w:styleId="Hyperlink">
    <w:name w:val="Hyperlink"/>
    <w:uiPriority w:val="99"/>
    <w:unhideWhenUsed/>
    <w:rsid w:val="00F2288A"/>
    <w:rPr>
      <w:color w:val="0096DC"/>
      <w:u w:val="single"/>
    </w:rPr>
  </w:style>
  <w:style w:type="paragraph" w:customStyle="1" w:styleId="2011-TAB-LEGENDE">
    <w:name w:val="2011-TAB-LEGENDE"/>
    <w:uiPriority w:val="99"/>
    <w:rsid w:val="0050782E"/>
    <w:pPr>
      <w:widowControl w:val="0"/>
      <w:tabs>
        <w:tab w:val="left" w:pos="454"/>
      </w:tabs>
      <w:autoSpaceDE w:val="0"/>
      <w:autoSpaceDN w:val="0"/>
      <w:adjustRightInd w:val="0"/>
      <w:spacing w:line="150" w:lineRule="atLeast"/>
      <w:textAlignment w:val="center"/>
    </w:pPr>
    <w:rPr>
      <w:rFonts w:ascii="Frutiger LT Com 45 Light" w:eastAsia="Times New Roman" w:hAnsi="Frutiger LT Com 45 Light" w:cs="Frutiger-Light"/>
      <w:color w:val="000000"/>
      <w:spacing w:val="-3"/>
      <w:sz w:val="13"/>
      <w:szCs w:val="13"/>
    </w:rPr>
  </w:style>
  <w:style w:type="paragraph" w:customStyle="1" w:styleId="2011-TAB-LEGENDE-FETT">
    <w:name w:val="2011-TAB-LEGENDE-FETT"/>
    <w:uiPriority w:val="99"/>
    <w:rsid w:val="0050782E"/>
    <w:pPr>
      <w:widowControl w:val="0"/>
      <w:tabs>
        <w:tab w:val="left" w:pos="454"/>
      </w:tabs>
      <w:autoSpaceDE w:val="0"/>
      <w:autoSpaceDN w:val="0"/>
      <w:adjustRightInd w:val="0"/>
      <w:spacing w:line="150" w:lineRule="atLeast"/>
      <w:textAlignment w:val="center"/>
    </w:pPr>
    <w:rPr>
      <w:rFonts w:ascii="Frutiger 45 Light" w:eastAsia="Times New Roman" w:hAnsi="Frutiger 45 Light" w:cs="Frutiger-Bold"/>
      <w:b/>
      <w:bCs/>
      <w:color w:val="000000"/>
      <w:spacing w:val="-3"/>
      <w:sz w:val="13"/>
      <w:szCs w:val="13"/>
    </w:rPr>
  </w:style>
  <w:style w:type="paragraph" w:customStyle="1" w:styleId="2011-TAB-ZAHLEN">
    <w:name w:val="2011-TAB-ZAHLEN"/>
    <w:uiPriority w:val="99"/>
    <w:rsid w:val="0050782E"/>
    <w:pPr>
      <w:tabs>
        <w:tab w:val="left" w:pos="454"/>
      </w:tabs>
      <w:autoSpaceDE w:val="0"/>
      <w:autoSpaceDN w:val="0"/>
      <w:adjustRightInd w:val="0"/>
      <w:spacing w:line="150" w:lineRule="atLeast"/>
      <w:jc w:val="right"/>
      <w:textAlignment w:val="center"/>
    </w:pPr>
    <w:rPr>
      <w:rFonts w:ascii="Frutiger LT Com 45 Light" w:eastAsia="Times New Roman" w:hAnsi="Frutiger LT Com 45 Light" w:cs="Frutiger-Light"/>
      <w:color w:val="000000"/>
      <w:sz w:val="13"/>
      <w:szCs w:val="13"/>
    </w:rPr>
  </w:style>
  <w:style w:type="paragraph" w:customStyle="1" w:styleId="2011-TAB-ZAHLEN-FETT">
    <w:name w:val="2011-TAB-ZAHLEN-FETT"/>
    <w:uiPriority w:val="99"/>
    <w:rsid w:val="0050782E"/>
    <w:pPr>
      <w:widowControl w:val="0"/>
      <w:tabs>
        <w:tab w:val="left" w:pos="454"/>
      </w:tabs>
      <w:autoSpaceDE w:val="0"/>
      <w:autoSpaceDN w:val="0"/>
      <w:adjustRightInd w:val="0"/>
      <w:spacing w:line="150" w:lineRule="atLeast"/>
      <w:jc w:val="right"/>
      <w:textAlignment w:val="center"/>
    </w:pPr>
    <w:rPr>
      <w:rFonts w:ascii="Frutiger 45 Light" w:eastAsia="Times New Roman" w:hAnsi="Frutiger 45 Light" w:cs="Frutiger-Bold"/>
      <w:b/>
      <w:bCs/>
      <w:color w:val="000000"/>
      <w:sz w:val="13"/>
      <w:szCs w:val="13"/>
    </w:rPr>
  </w:style>
  <w:style w:type="paragraph" w:customStyle="1" w:styleId="2011-Funote">
    <w:name w:val="2011-Fußnote"/>
    <w:uiPriority w:val="99"/>
    <w:rsid w:val="0050782E"/>
    <w:pPr>
      <w:widowControl w:val="0"/>
      <w:tabs>
        <w:tab w:val="left" w:pos="227"/>
      </w:tabs>
      <w:autoSpaceDE w:val="0"/>
      <w:autoSpaceDN w:val="0"/>
      <w:adjustRightInd w:val="0"/>
      <w:spacing w:line="130" w:lineRule="atLeast"/>
      <w:ind w:left="113" w:hanging="113"/>
      <w:textAlignment w:val="center"/>
    </w:pPr>
    <w:rPr>
      <w:rFonts w:ascii="Frutiger LT Com 45 Light" w:eastAsia="Times New Roman" w:hAnsi="Frutiger LT Com 45 Light" w:cs="Frutiger-Light"/>
      <w:color w:val="000000"/>
      <w:spacing w:val="-2"/>
      <w:sz w:val="10"/>
      <w:szCs w:val="10"/>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383DD8"/>
    <w:rPr>
      <w:sz w:val="16"/>
      <w:szCs w:val="16"/>
    </w:rPr>
  </w:style>
  <w:style w:type="paragraph" w:styleId="Kommentartext">
    <w:name w:val="annotation text"/>
    <w:basedOn w:val="Standard"/>
    <w:link w:val="KommentartextZchn"/>
    <w:uiPriority w:val="99"/>
    <w:semiHidden/>
    <w:unhideWhenUsed/>
    <w:rsid w:val="00383DD8"/>
    <w:rPr>
      <w:sz w:val="20"/>
      <w:szCs w:val="20"/>
    </w:rPr>
  </w:style>
  <w:style w:type="character" w:customStyle="1" w:styleId="KommentartextZchn">
    <w:name w:val="Kommentartext Zchn"/>
    <w:basedOn w:val="Absatz-Standardschriftart"/>
    <w:link w:val="Kommentartext"/>
    <w:uiPriority w:val="99"/>
    <w:semiHidden/>
    <w:rsid w:val="00383DD8"/>
    <w:rPr>
      <w:rFonts w:ascii="Cambria" w:eastAsia="Cambria" w:hAnsi="Cambria"/>
      <w:lang w:eastAsia="en-US"/>
    </w:rPr>
  </w:style>
  <w:style w:type="paragraph" w:styleId="Kommentarthema">
    <w:name w:val="annotation subject"/>
    <w:basedOn w:val="Kommentartext"/>
    <w:next w:val="Kommentartext"/>
    <w:link w:val="KommentarthemaZchn"/>
    <w:uiPriority w:val="99"/>
    <w:semiHidden/>
    <w:unhideWhenUsed/>
    <w:rsid w:val="00383DD8"/>
    <w:rPr>
      <w:b/>
      <w:bCs/>
    </w:rPr>
  </w:style>
  <w:style w:type="character" w:customStyle="1" w:styleId="KommentarthemaZchn">
    <w:name w:val="Kommentarthema Zchn"/>
    <w:basedOn w:val="KommentartextZchn"/>
    <w:link w:val="Kommentarthema"/>
    <w:uiPriority w:val="99"/>
    <w:semiHidden/>
    <w:rsid w:val="00383DD8"/>
    <w:rPr>
      <w:rFonts w:ascii="Cambria" w:eastAsia="Cambria" w:hAnsi="Cambria"/>
      <w:b/>
      <w:bCs/>
      <w:lang w:eastAsia="en-US"/>
    </w:rPr>
  </w:style>
  <w:style w:type="character" w:styleId="NichtaufgelsteErwhnung">
    <w:name w:val="Unresolved Mention"/>
    <w:basedOn w:val="Absatz-Standardschriftart"/>
    <w:uiPriority w:val="99"/>
    <w:semiHidden/>
    <w:unhideWhenUsed/>
    <w:rsid w:val="00D862DA"/>
    <w:rPr>
      <w:color w:val="605E5C"/>
      <w:shd w:val="clear" w:color="auto" w:fill="E1DFDD"/>
    </w:rPr>
  </w:style>
  <w:style w:type="paragraph" w:styleId="berarbeitung">
    <w:name w:val="Revision"/>
    <w:hidden/>
    <w:uiPriority w:val="99"/>
    <w:semiHidden/>
    <w:rsid w:val="00A36C2A"/>
    <w:rPr>
      <w:rFonts w:ascii="Cambria" w:eastAsia="Cambria" w:hAnsi="Cambria"/>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076736">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64557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yperlink" Target="https://www.gea.com/de/info/legal/privacy-policy/index.jsp"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www.gea.com/" TargetMode="Externa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ea.com/loto" TargetMode="Externa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emf"/></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6FF089F019518488E50EFDFD0799F4F" ma:contentTypeVersion="13" ma:contentTypeDescription="Create a new document." ma:contentTypeScope="" ma:versionID="77bd8807d3ffc2f44a0e0716932706a7">
  <xsd:schema xmlns:xsd="http://www.w3.org/2001/XMLSchema" xmlns:xs="http://www.w3.org/2001/XMLSchema" xmlns:p="http://schemas.microsoft.com/office/2006/metadata/properties" xmlns:ns3="a691e035-35df-469d-b699-feb53f7247f6" xmlns:ns4="6a9648aa-a209-40db-afba-d4f8575cada1" targetNamespace="http://schemas.microsoft.com/office/2006/metadata/properties" ma:root="true" ma:fieldsID="f7e9affdcfdbdb862a6208cbc1ab70eb" ns3:_="" ns4:_="">
    <xsd:import namespace="a691e035-35df-469d-b699-feb53f7247f6"/>
    <xsd:import namespace="6a9648aa-a209-40db-afba-d4f8575cad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91e035-35df-469d-b699-feb53f7247f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9648aa-a209-40db-afba-d4f8575cad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CD703D-4A3F-4065-9C68-FE82736A06C4}">
  <ds:schemaRefs>
    <ds:schemaRef ds:uri="http://schemas.openxmlformats.org/officeDocument/2006/bibliography"/>
  </ds:schemaRefs>
</ds:datastoreItem>
</file>

<file path=customXml/itemProps2.xml><?xml version="1.0" encoding="utf-8"?>
<ds:datastoreItem xmlns:ds="http://schemas.openxmlformats.org/officeDocument/2006/customXml" ds:itemID="{C9C29D5E-2378-4301-8BCE-7F31434C4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91e035-35df-469d-b699-feb53f7247f6"/>
    <ds:schemaRef ds:uri="6a9648aa-a209-40db-afba-d4f8575ca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DD454C-53D7-4960-B3A6-EABAAC0D60F5}">
  <ds:schemaRefs>
    <ds:schemaRef ds:uri="http://schemas.microsoft.com/sharepoint/v3/contenttype/forms"/>
  </ds:schemaRefs>
</ds:datastoreItem>
</file>

<file path=customXml/itemProps4.xml><?xml version="1.0" encoding="utf-8"?>
<ds:datastoreItem xmlns:ds="http://schemas.openxmlformats.org/officeDocument/2006/customXml" ds:itemID="{5102585F-B553-4CDA-A2C7-C1EEFDD6BA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901</Words>
  <Characters>5679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Manager/>
  <Company>Burton Münch &amp; Partners, www.bmpwriters.com</Company>
  <LinksUpToDate>false</LinksUpToDate>
  <CharactersWithSpaces>6567</CharactersWithSpaces>
  <SharedDoc>false</SharedDoc>
  <HyperlinkBase/>
  <HLinks>
    <vt:vector size="12" baseType="variant">
      <vt:variant>
        <vt:i4>7733341</vt:i4>
      </vt:variant>
      <vt:variant>
        <vt:i4>3</vt:i4>
      </vt:variant>
      <vt:variant>
        <vt:i4>0</vt:i4>
      </vt:variant>
      <vt:variant>
        <vt:i4>5</vt:i4>
      </vt:variant>
      <vt:variant>
        <vt:lpwstr>mailto:pr@gea.com</vt:lpwstr>
      </vt:variant>
      <vt:variant>
        <vt:lpwstr/>
      </vt:variant>
      <vt:variant>
        <vt:i4>2293876</vt:i4>
      </vt:variant>
      <vt:variant>
        <vt:i4>0</vt:i4>
      </vt:variant>
      <vt:variant>
        <vt:i4>0</vt:i4>
      </vt:variant>
      <vt:variant>
        <vt:i4>5</vt:i4>
      </vt:variant>
      <vt:variant>
        <vt:lpwstr>http://www.gea.com/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dc:creator>
  <cp:keywords>LoTo-Systeme</cp:keywords>
  <dc:description>af
gb-checked</dc:description>
  <cp:lastModifiedBy>Foerster, Fanny</cp:lastModifiedBy>
  <cp:revision>9</cp:revision>
  <cp:lastPrinted>2021-09-30T06:27:00Z</cp:lastPrinted>
  <dcterms:created xsi:type="dcterms:W3CDTF">2021-09-24T09:44:00Z</dcterms:created>
  <dcterms:modified xsi:type="dcterms:W3CDTF">2022-04-22T16:07:00Z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8bab56c-cb8e-4113-8624-e46783b0d95b_Enabled">
    <vt:lpwstr>true</vt:lpwstr>
  </property>
  <property fmtid="{D5CDD505-2E9C-101B-9397-08002B2CF9AE}" pid="3" name="MSIP_Label_c8bab56c-cb8e-4113-8624-e46783b0d95b_SetDate">
    <vt:lpwstr>2021-03-08T07:12:02Z</vt:lpwstr>
  </property>
  <property fmtid="{D5CDD505-2E9C-101B-9397-08002B2CF9AE}" pid="4" name="MSIP_Label_c8bab56c-cb8e-4113-8624-e46783b0d95b_Method">
    <vt:lpwstr>Privileged</vt:lpwstr>
  </property>
  <property fmtid="{D5CDD505-2E9C-101B-9397-08002B2CF9AE}" pid="5" name="MSIP_Label_c8bab56c-cb8e-4113-8624-e46783b0d95b_Name">
    <vt:lpwstr>Without Visual Marking_0</vt:lpwstr>
  </property>
  <property fmtid="{D5CDD505-2E9C-101B-9397-08002B2CF9AE}" pid="6" name="MSIP_Label_c8bab56c-cb8e-4113-8624-e46783b0d95b_SiteId">
    <vt:lpwstr>0e17f90f-88a3-4f93-a5d7-cc847cff307e</vt:lpwstr>
  </property>
  <property fmtid="{D5CDD505-2E9C-101B-9397-08002B2CF9AE}" pid="7" name="MSIP_Label_c8bab56c-cb8e-4113-8624-e46783b0d95b_ActionId">
    <vt:lpwstr>3aa7ae31-0c5e-49fb-a364-a8184c059084</vt:lpwstr>
  </property>
  <property fmtid="{D5CDD505-2E9C-101B-9397-08002B2CF9AE}" pid="8" name="MSIP_Label_c8bab56c-cb8e-4113-8624-e46783b0d95b_ContentBits">
    <vt:lpwstr>0</vt:lpwstr>
  </property>
  <property fmtid="{D5CDD505-2E9C-101B-9397-08002B2CF9AE}" pid="9" name="ContentTypeId">
    <vt:lpwstr>0x010100E6FF089F019518488E50EFDFD0799F4F</vt:lpwstr>
  </property>
</Properties>
</file>